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94D58" w14:textId="30AED2E3" w:rsidR="00E1245A" w:rsidRDefault="00E1245A" w:rsidP="00E1245A">
      <w:pPr>
        <w:rPr>
          <w:b/>
          <w:sz w:val="40"/>
          <w:szCs w:val="40"/>
        </w:rPr>
      </w:pPr>
      <w:r w:rsidRPr="00E1245A">
        <w:rPr>
          <w:b/>
          <w:sz w:val="40"/>
          <w:szCs w:val="40"/>
        </w:rPr>
        <w:t>Pulse</w:t>
      </w:r>
      <w:r>
        <w:rPr>
          <w:b/>
          <w:sz w:val="40"/>
          <w:szCs w:val="40"/>
        </w:rPr>
        <w:t xml:space="preserve"> </w:t>
      </w:r>
      <w:r w:rsidRPr="00E1245A">
        <w:rPr>
          <w:b/>
          <w:sz w:val="40"/>
          <w:szCs w:val="40"/>
        </w:rPr>
        <w:t>of</w:t>
      </w:r>
      <w:r>
        <w:rPr>
          <w:b/>
          <w:sz w:val="40"/>
          <w:szCs w:val="40"/>
        </w:rPr>
        <w:t xml:space="preserve"> </w:t>
      </w:r>
      <w:r w:rsidRPr="00E1245A">
        <w:rPr>
          <w:b/>
          <w:sz w:val="40"/>
          <w:szCs w:val="40"/>
        </w:rPr>
        <w:t xml:space="preserve">Change: Empowering South Asians to prevent Cardiovascular Disease  </w:t>
      </w:r>
    </w:p>
    <w:p w14:paraId="2BA63410" w14:textId="38E935C8" w:rsidR="00501730" w:rsidRPr="00501730" w:rsidRDefault="00501730" w:rsidP="00E1245A">
      <w:pPr>
        <w:rPr>
          <w:rFonts w:ascii="Times New Roman" w:hAnsi="Times New Roman" w:cs="Times New Roman"/>
          <w:sz w:val="24"/>
          <w:szCs w:val="28"/>
        </w:rPr>
      </w:pPr>
      <w:r w:rsidRPr="00501730">
        <w:rPr>
          <w:rFonts w:ascii="Times New Roman" w:hAnsi="Times New Roman" w:cs="Times New Roman"/>
          <w:sz w:val="24"/>
          <w:szCs w:val="28"/>
        </w:rPr>
        <w:t xml:space="preserve">Deepak </w:t>
      </w:r>
      <w:proofErr w:type="gramStart"/>
      <w:r w:rsidRPr="00501730">
        <w:rPr>
          <w:rFonts w:ascii="Times New Roman" w:hAnsi="Times New Roman" w:cs="Times New Roman"/>
          <w:sz w:val="24"/>
          <w:szCs w:val="28"/>
        </w:rPr>
        <w:t>Venkataraman</w:t>
      </w:r>
      <w:r w:rsidRPr="00501730">
        <w:rPr>
          <w:rFonts w:ascii="Times New Roman" w:hAnsi="Times New Roman" w:cs="Times New Roman"/>
          <w:sz w:val="24"/>
          <w:szCs w:val="28"/>
          <w:vertAlign w:val="superscript"/>
        </w:rPr>
        <w:t xml:space="preserve">1 </w:t>
      </w:r>
      <w:r w:rsidRPr="00501730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501730">
        <w:rPr>
          <w:rFonts w:ascii="Times New Roman" w:hAnsi="Times New Roman" w:cs="Times New Roman"/>
          <w:sz w:val="24"/>
          <w:szCs w:val="28"/>
        </w:rPr>
        <w:t xml:space="preserve"> Priyanka Satish, MD</w:t>
      </w:r>
      <w:r w:rsidRPr="00501730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Pr="00501730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501730">
        <w:rPr>
          <w:rFonts w:ascii="Times New Roman" w:hAnsi="Times New Roman" w:cs="Times New Roman"/>
          <w:sz w:val="24"/>
          <w:szCs w:val="28"/>
        </w:rPr>
        <w:t>Anandita</w:t>
      </w:r>
      <w:proofErr w:type="spellEnd"/>
      <w:r w:rsidRPr="0050173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01730">
        <w:rPr>
          <w:rFonts w:ascii="Times New Roman" w:hAnsi="Times New Roman" w:cs="Times New Roman"/>
          <w:sz w:val="24"/>
          <w:szCs w:val="28"/>
        </w:rPr>
        <w:t>Agarwala</w:t>
      </w:r>
      <w:proofErr w:type="spellEnd"/>
      <w:r w:rsidRPr="00501730">
        <w:rPr>
          <w:rFonts w:ascii="Times New Roman" w:hAnsi="Times New Roman" w:cs="Times New Roman"/>
          <w:sz w:val="24"/>
          <w:szCs w:val="28"/>
        </w:rPr>
        <w:t xml:space="preserve"> Kulkarni, MD</w:t>
      </w:r>
    </w:p>
    <w:p w14:paraId="1B89F4CC" w14:textId="6B6ADCB6" w:rsidR="00501730" w:rsidRPr="00501730" w:rsidRDefault="00501730" w:rsidP="005017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501730">
        <w:rPr>
          <w:rFonts w:ascii="Times New Roman" w:hAnsi="Times New Roman" w:cs="Times New Roman"/>
          <w:sz w:val="24"/>
          <w:szCs w:val="28"/>
        </w:rPr>
        <w:t>Medical graduate, Davao Medical School Foundation Inc., Philippines.</w:t>
      </w:r>
    </w:p>
    <w:p w14:paraId="3F1C7196" w14:textId="74CB1CAF" w:rsidR="00501730" w:rsidRPr="00501730" w:rsidRDefault="00501730" w:rsidP="005017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501730">
        <w:rPr>
          <w:rFonts w:ascii="Times New Roman" w:hAnsi="Times New Roman" w:cs="Times New Roman"/>
          <w:sz w:val="24"/>
          <w:szCs w:val="28"/>
        </w:rPr>
        <w:t xml:space="preserve">Houston Methodist </w:t>
      </w:r>
      <w:proofErr w:type="spellStart"/>
      <w:r w:rsidRPr="00501730">
        <w:rPr>
          <w:rFonts w:ascii="Times New Roman" w:hAnsi="Times New Roman" w:cs="Times New Roman"/>
          <w:sz w:val="24"/>
          <w:szCs w:val="28"/>
        </w:rPr>
        <w:t>DeBakey</w:t>
      </w:r>
      <w:proofErr w:type="spellEnd"/>
      <w:r w:rsidRPr="00501730">
        <w:rPr>
          <w:rFonts w:ascii="Times New Roman" w:hAnsi="Times New Roman" w:cs="Times New Roman"/>
          <w:sz w:val="24"/>
          <w:szCs w:val="28"/>
        </w:rPr>
        <w:t xml:space="preserve"> Heart and Vascular Center, TX, USA</w:t>
      </w:r>
    </w:p>
    <w:p w14:paraId="3AAE4577" w14:textId="5DB1A591" w:rsidR="00501730" w:rsidRPr="00501730" w:rsidRDefault="00501730" w:rsidP="005017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501730">
        <w:rPr>
          <w:rFonts w:ascii="Times New Roman" w:hAnsi="Times New Roman" w:cs="Times New Roman"/>
          <w:sz w:val="24"/>
          <w:szCs w:val="28"/>
        </w:rPr>
        <w:t>Center for Cardiovascular Disease Prevention, Baylor Scott and White Health Heart Hospital Baylor Plano, Plano, Texas, USA</w:t>
      </w:r>
    </w:p>
    <w:p w14:paraId="65C110CC" w14:textId="77777777" w:rsidR="00501730" w:rsidRPr="00501730" w:rsidRDefault="00501730" w:rsidP="00E124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F46BAE6" w14:textId="77777777" w:rsidR="00501730" w:rsidRPr="00501730" w:rsidRDefault="00501730" w:rsidP="00E1245A">
      <w:pPr>
        <w:rPr>
          <w:rFonts w:ascii="Times New Roman" w:hAnsi="Times New Roman" w:cs="Times New Roman"/>
          <w:b/>
          <w:sz w:val="28"/>
          <w:szCs w:val="28"/>
        </w:rPr>
      </w:pPr>
    </w:p>
    <w:p w14:paraId="3DDD20D0" w14:textId="5BEB038F" w:rsidR="00E1245A" w:rsidRPr="00501730" w:rsidRDefault="00E1245A" w:rsidP="00E1245A">
      <w:pPr>
        <w:rPr>
          <w:rFonts w:ascii="Times New Roman" w:hAnsi="Times New Roman" w:cs="Times New Roman"/>
          <w:sz w:val="28"/>
          <w:szCs w:val="28"/>
        </w:rPr>
      </w:pPr>
      <w:r w:rsidRPr="00501730">
        <w:rPr>
          <w:rFonts w:ascii="Times New Roman" w:hAnsi="Times New Roman" w:cs="Times New Roman"/>
          <w:sz w:val="28"/>
          <w:szCs w:val="28"/>
        </w:rPr>
        <w:t>South Asians (SAs), individuals who trace their ancestry to Bangladesh, Bhutan, India, the Maldives, Nepal, Pakistan, and Sri Lanka</w:t>
      </w:r>
      <w:r w:rsidR="00F01807" w:rsidRPr="00501730">
        <w:rPr>
          <w:rFonts w:ascii="Times New Roman" w:hAnsi="Times New Roman" w:cs="Times New Roman"/>
          <w:sz w:val="28"/>
          <w:szCs w:val="28"/>
        </w:rPr>
        <w:t>,</w:t>
      </w:r>
      <w:r w:rsidRPr="00501730">
        <w:rPr>
          <w:rFonts w:ascii="Times New Roman" w:hAnsi="Times New Roman" w:cs="Times New Roman"/>
          <w:sz w:val="28"/>
          <w:szCs w:val="28"/>
        </w:rPr>
        <w:t xml:space="preserve"> experience </w:t>
      </w:r>
      <w:r w:rsidR="00F01807" w:rsidRPr="00501730">
        <w:rPr>
          <w:rFonts w:ascii="Times New Roman" w:hAnsi="Times New Roman" w:cs="Times New Roman"/>
          <w:sz w:val="28"/>
          <w:szCs w:val="28"/>
        </w:rPr>
        <w:t>two-</w:t>
      </w:r>
      <w:r w:rsidRPr="00501730">
        <w:rPr>
          <w:rFonts w:ascii="Times New Roman" w:hAnsi="Times New Roman" w:cs="Times New Roman"/>
          <w:sz w:val="28"/>
          <w:szCs w:val="28"/>
        </w:rPr>
        <w:t xml:space="preserve">times higher risk of cardiovascular disease (CVD).This risk is predominantly driven by a higher prevalence of diabetes, abdominal obesity, and hypertension, among other risk factors. Furthermore, these risk factors are often under-recognized and </w:t>
      </w:r>
      <w:r w:rsidR="00F01807" w:rsidRPr="00501730">
        <w:rPr>
          <w:rFonts w:ascii="Times New Roman" w:hAnsi="Times New Roman" w:cs="Times New Roman"/>
          <w:sz w:val="28"/>
          <w:szCs w:val="28"/>
        </w:rPr>
        <w:t>not</w:t>
      </w:r>
      <w:r w:rsidRPr="00501730">
        <w:rPr>
          <w:rFonts w:ascii="Times New Roman" w:hAnsi="Times New Roman" w:cs="Times New Roman"/>
          <w:sz w:val="28"/>
          <w:szCs w:val="28"/>
        </w:rPr>
        <w:t xml:space="preserve"> optimally treated in these SA individuals.</w:t>
      </w:r>
    </w:p>
    <w:p w14:paraId="32899CB9" w14:textId="77777777" w:rsidR="00501730" w:rsidRPr="00501730" w:rsidRDefault="00501730" w:rsidP="00501730">
      <w:pPr>
        <w:rPr>
          <w:rFonts w:ascii="Times New Roman" w:hAnsi="Times New Roman" w:cs="Times New Roman"/>
          <w:sz w:val="28"/>
          <w:szCs w:val="28"/>
        </w:rPr>
      </w:pPr>
      <w:r w:rsidRPr="00501730">
        <w:rPr>
          <w:rFonts w:ascii="Times New Roman" w:hAnsi="Times New Roman" w:cs="Times New Roman"/>
          <w:sz w:val="28"/>
          <w:szCs w:val="28"/>
        </w:rPr>
        <w:t>For SA individuals, understanding risk factors can provide a roadmap to navigate</w:t>
      </w:r>
    </w:p>
    <w:p w14:paraId="425CBFC6" w14:textId="3FFEBBFA" w:rsidR="00E1245A" w:rsidRPr="00501730" w:rsidRDefault="00E1245A" w:rsidP="005017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1730">
        <w:rPr>
          <w:rFonts w:ascii="Times New Roman" w:hAnsi="Times New Roman" w:cs="Times New Roman"/>
          <w:i/>
          <w:sz w:val="28"/>
          <w:szCs w:val="28"/>
        </w:rPr>
        <w:t>Prediabetes</w:t>
      </w:r>
      <w:proofErr w:type="spellEnd"/>
      <w:r w:rsidRPr="00501730">
        <w:rPr>
          <w:rFonts w:ascii="Times New Roman" w:hAnsi="Times New Roman" w:cs="Times New Roman"/>
          <w:i/>
          <w:sz w:val="28"/>
          <w:szCs w:val="28"/>
        </w:rPr>
        <w:t xml:space="preserve"> and diabetes</w:t>
      </w:r>
      <w:r w:rsidRPr="00501730">
        <w:rPr>
          <w:rFonts w:ascii="Times New Roman" w:hAnsi="Times New Roman" w:cs="Times New Roman"/>
          <w:sz w:val="28"/>
          <w:szCs w:val="28"/>
        </w:rPr>
        <w:t xml:space="preserve">: SAs have a </w:t>
      </w:r>
      <w:r w:rsidR="003B49FE" w:rsidRPr="00501730">
        <w:rPr>
          <w:rFonts w:ascii="Times New Roman" w:hAnsi="Times New Roman" w:cs="Times New Roman"/>
          <w:sz w:val="28"/>
          <w:szCs w:val="28"/>
        </w:rPr>
        <w:t>four times</w:t>
      </w:r>
      <w:r w:rsidRPr="00501730">
        <w:rPr>
          <w:rFonts w:ascii="Times New Roman" w:hAnsi="Times New Roman" w:cs="Times New Roman"/>
          <w:sz w:val="28"/>
          <w:szCs w:val="28"/>
        </w:rPr>
        <w:t xml:space="preserve"> higher risk of </w:t>
      </w:r>
      <w:r w:rsidR="00F01807" w:rsidRPr="00501730">
        <w:rPr>
          <w:rFonts w:ascii="Times New Roman" w:hAnsi="Times New Roman" w:cs="Times New Roman"/>
          <w:sz w:val="28"/>
          <w:szCs w:val="28"/>
        </w:rPr>
        <w:t>type</w:t>
      </w:r>
      <w:r w:rsidRPr="00501730">
        <w:rPr>
          <w:rFonts w:ascii="Times New Roman" w:hAnsi="Times New Roman" w:cs="Times New Roman"/>
          <w:sz w:val="28"/>
          <w:szCs w:val="28"/>
        </w:rPr>
        <w:t xml:space="preserve"> 2 </w:t>
      </w:r>
      <w:r w:rsidR="00F01807" w:rsidRPr="00501730">
        <w:rPr>
          <w:rFonts w:ascii="Times New Roman" w:hAnsi="Times New Roman" w:cs="Times New Roman"/>
          <w:sz w:val="28"/>
          <w:szCs w:val="28"/>
        </w:rPr>
        <w:t>d</w:t>
      </w:r>
      <w:r w:rsidRPr="00501730">
        <w:rPr>
          <w:rFonts w:ascii="Times New Roman" w:hAnsi="Times New Roman" w:cs="Times New Roman"/>
          <w:sz w:val="28"/>
          <w:szCs w:val="28"/>
        </w:rPr>
        <w:t xml:space="preserve">iabetes </w:t>
      </w:r>
      <w:r w:rsidR="00F01807" w:rsidRPr="00501730">
        <w:rPr>
          <w:rFonts w:ascii="Times New Roman" w:hAnsi="Times New Roman" w:cs="Times New Roman"/>
          <w:sz w:val="28"/>
          <w:szCs w:val="28"/>
        </w:rPr>
        <w:t>m</w:t>
      </w:r>
      <w:r w:rsidRPr="00501730">
        <w:rPr>
          <w:rFonts w:ascii="Times New Roman" w:hAnsi="Times New Roman" w:cs="Times New Roman"/>
          <w:sz w:val="28"/>
          <w:szCs w:val="28"/>
        </w:rPr>
        <w:t xml:space="preserve">ellitus (DM) compared with Caucasians. Early and repeated screening for glucose intolerance and </w:t>
      </w:r>
      <w:r w:rsidR="00F01807" w:rsidRPr="00501730">
        <w:rPr>
          <w:rFonts w:ascii="Times New Roman" w:hAnsi="Times New Roman" w:cs="Times New Roman"/>
          <w:sz w:val="28"/>
          <w:szCs w:val="28"/>
        </w:rPr>
        <w:t>t</w:t>
      </w:r>
      <w:r w:rsidRPr="00501730">
        <w:rPr>
          <w:rFonts w:ascii="Times New Roman" w:hAnsi="Times New Roman" w:cs="Times New Roman"/>
          <w:sz w:val="28"/>
          <w:szCs w:val="28"/>
        </w:rPr>
        <w:t xml:space="preserve">ype 2 DM may help identify the disease and initiate treatments that reduce the risk of diabetic complications.  </w:t>
      </w:r>
    </w:p>
    <w:p w14:paraId="2EB06425" w14:textId="77777777" w:rsidR="00501730" w:rsidRPr="00501730" w:rsidRDefault="00501730" w:rsidP="0050173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5A637E0" w14:textId="2BDDCBE8" w:rsidR="00E1245A" w:rsidRPr="00501730" w:rsidRDefault="00E1245A" w:rsidP="00E124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1730">
        <w:rPr>
          <w:rFonts w:ascii="Times New Roman" w:hAnsi="Times New Roman" w:cs="Times New Roman"/>
          <w:i/>
          <w:sz w:val="28"/>
          <w:szCs w:val="28"/>
        </w:rPr>
        <w:t>Hypertension</w:t>
      </w:r>
      <w:r w:rsidRPr="00501730">
        <w:rPr>
          <w:rFonts w:ascii="Times New Roman" w:hAnsi="Times New Roman" w:cs="Times New Roman"/>
          <w:sz w:val="28"/>
          <w:szCs w:val="28"/>
        </w:rPr>
        <w:t xml:space="preserve">: Having elevated blood pressure puts strain on the heart and blood vessels, making it a well-established independent risk factor for myocardial infarction (MI), stroke, and chronic kidney disease. </w:t>
      </w:r>
      <w:r w:rsidR="00501730" w:rsidRPr="00501730">
        <w:rPr>
          <w:rFonts w:ascii="Times New Roman" w:hAnsi="Times New Roman" w:cs="Times New Roman"/>
          <w:sz w:val="28"/>
          <w:szCs w:val="28"/>
        </w:rPr>
        <w:t>T</w:t>
      </w:r>
      <w:r w:rsidRPr="00501730">
        <w:rPr>
          <w:rFonts w:ascii="Times New Roman" w:hAnsi="Times New Roman" w:cs="Times New Roman"/>
          <w:sz w:val="28"/>
          <w:szCs w:val="28"/>
        </w:rPr>
        <w:t>he American College of Cardiology (ACC) and the A</w:t>
      </w:r>
      <w:r w:rsidR="00501730" w:rsidRPr="00501730">
        <w:rPr>
          <w:rFonts w:ascii="Times New Roman" w:hAnsi="Times New Roman" w:cs="Times New Roman"/>
          <w:sz w:val="28"/>
          <w:szCs w:val="28"/>
        </w:rPr>
        <w:t>merican Heart Association (AHA) guidelines</w:t>
      </w:r>
      <w:r w:rsidRPr="00501730">
        <w:rPr>
          <w:rFonts w:ascii="Times New Roman" w:hAnsi="Times New Roman" w:cs="Times New Roman"/>
          <w:sz w:val="28"/>
          <w:szCs w:val="28"/>
        </w:rPr>
        <w:t xml:space="preserve"> recommend</w:t>
      </w:r>
      <w:r w:rsidR="00591ACE" w:rsidRPr="00501730">
        <w:rPr>
          <w:rFonts w:ascii="Times New Roman" w:hAnsi="Times New Roman" w:cs="Times New Roman"/>
          <w:sz w:val="28"/>
          <w:szCs w:val="28"/>
        </w:rPr>
        <w:t xml:space="preserve"> using lifestyle measures and</w:t>
      </w:r>
      <w:r w:rsidR="00C15D17" w:rsidRPr="00501730">
        <w:rPr>
          <w:rFonts w:ascii="Times New Roman" w:hAnsi="Times New Roman" w:cs="Times New Roman"/>
          <w:sz w:val="28"/>
          <w:szCs w:val="28"/>
        </w:rPr>
        <w:t>,</w:t>
      </w:r>
      <w:r w:rsidR="00591ACE" w:rsidRPr="00501730">
        <w:rPr>
          <w:rFonts w:ascii="Times New Roman" w:hAnsi="Times New Roman" w:cs="Times New Roman"/>
          <w:sz w:val="28"/>
          <w:szCs w:val="28"/>
        </w:rPr>
        <w:t xml:space="preserve"> if needed</w:t>
      </w:r>
      <w:r w:rsidR="00C15D17" w:rsidRPr="00501730">
        <w:rPr>
          <w:rFonts w:ascii="Times New Roman" w:hAnsi="Times New Roman" w:cs="Times New Roman"/>
          <w:sz w:val="28"/>
          <w:szCs w:val="28"/>
        </w:rPr>
        <w:t>,</w:t>
      </w:r>
      <w:r w:rsidR="00591ACE" w:rsidRPr="00501730">
        <w:rPr>
          <w:rFonts w:ascii="Times New Roman" w:hAnsi="Times New Roman" w:cs="Times New Roman"/>
          <w:sz w:val="28"/>
          <w:szCs w:val="28"/>
        </w:rPr>
        <w:t xml:space="preserve"> pharmacotherapy to control</w:t>
      </w:r>
      <w:r w:rsidRPr="00501730">
        <w:rPr>
          <w:rFonts w:ascii="Times New Roman" w:hAnsi="Times New Roman" w:cs="Times New Roman"/>
          <w:sz w:val="28"/>
          <w:szCs w:val="28"/>
        </w:rPr>
        <w:t xml:space="preserve"> blood pressure</w:t>
      </w:r>
      <w:r w:rsidR="00C15D17" w:rsidRPr="00501730">
        <w:rPr>
          <w:rFonts w:ascii="Times New Roman" w:hAnsi="Times New Roman" w:cs="Times New Roman"/>
          <w:sz w:val="28"/>
          <w:szCs w:val="28"/>
        </w:rPr>
        <w:t xml:space="preserve"> to a </w:t>
      </w:r>
      <w:r w:rsidR="00591ACE" w:rsidRPr="00501730">
        <w:rPr>
          <w:rFonts w:ascii="Times New Roman" w:hAnsi="Times New Roman" w:cs="Times New Roman"/>
          <w:sz w:val="28"/>
          <w:szCs w:val="28"/>
        </w:rPr>
        <w:t>≤</w:t>
      </w:r>
      <w:r w:rsidRPr="00501730">
        <w:rPr>
          <w:rFonts w:ascii="Times New Roman" w:hAnsi="Times New Roman" w:cs="Times New Roman"/>
          <w:sz w:val="28"/>
          <w:szCs w:val="28"/>
        </w:rPr>
        <w:t xml:space="preserve"> 130/80</w:t>
      </w:r>
      <w:r w:rsidR="00591ACE" w:rsidRPr="00501730">
        <w:rPr>
          <w:rFonts w:ascii="Times New Roman" w:hAnsi="Times New Roman" w:cs="Times New Roman"/>
          <w:sz w:val="28"/>
          <w:szCs w:val="28"/>
        </w:rPr>
        <w:t xml:space="preserve"> mm of Hg. </w:t>
      </w:r>
    </w:p>
    <w:p w14:paraId="76E44823" w14:textId="77777777" w:rsidR="00501730" w:rsidRPr="00501730" w:rsidRDefault="00501730" w:rsidP="0050173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7B1F4EE" w14:textId="2CA05C9A" w:rsidR="00E1245A" w:rsidRPr="00501730" w:rsidRDefault="00E1245A" w:rsidP="00E124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1730">
        <w:rPr>
          <w:rFonts w:ascii="Times New Roman" w:hAnsi="Times New Roman" w:cs="Times New Roman"/>
          <w:i/>
          <w:sz w:val="28"/>
          <w:szCs w:val="28"/>
        </w:rPr>
        <w:t>Obesity</w:t>
      </w:r>
      <w:r w:rsidRPr="00501730">
        <w:rPr>
          <w:rFonts w:ascii="Times New Roman" w:hAnsi="Times New Roman" w:cs="Times New Roman"/>
          <w:sz w:val="28"/>
          <w:szCs w:val="28"/>
        </w:rPr>
        <w:t xml:space="preserve">: </w:t>
      </w:r>
      <w:r w:rsidR="00984140" w:rsidRPr="00501730">
        <w:rPr>
          <w:rFonts w:ascii="Times New Roman" w:hAnsi="Times New Roman" w:cs="Times New Roman"/>
          <w:sz w:val="28"/>
          <w:szCs w:val="28"/>
        </w:rPr>
        <w:t> </w:t>
      </w:r>
      <w:r w:rsidR="00465D07" w:rsidRPr="00501730">
        <w:rPr>
          <w:rFonts w:ascii="Times New Roman" w:hAnsi="Times New Roman" w:cs="Times New Roman"/>
          <w:sz w:val="28"/>
          <w:szCs w:val="28"/>
        </w:rPr>
        <w:t xml:space="preserve">Body composition and fat distribution are important determinants of CVD risk in SAs. Screening </w:t>
      </w:r>
      <w:r w:rsidR="00501730" w:rsidRPr="00501730">
        <w:rPr>
          <w:rFonts w:ascii="Times New Roman" w:hAnsi="Times New Roman" w:cs="Times New Roman"/>
          <w:sz w:val="28"/>
          <w:szCs w:val="28"/>
        </w:rPr>
        <w:t>for an increased</w:t>
      </w:r>
      <w:r w:rsidR="00465D07" w:rsidRPr="00501730">
        <w:rPr>
          <w:rFonts w:ascii="Times New Roman" w:hAnsi="Times New Roman" w:cs="Times New Roman"/>
          <w:sz w:val="28"/>
          <w:szCs w:val="28"/>
        </w:rPr>
        <w:t xml:space="preserve"> waist circumference (&gt;90cm in men and &gt;80</w:t>
      </w:r>
      <w:r w:rsidR="00C15D17" w:rsidRPr="00501730">
        <w:rPr>
          <w:rFonts w:ascii="Times New Roman" w:hAnsi="Times New Roman" w:cs="Times New Roman"/>
          <w:sz w:val="28"/>
          <w:szCs w:val="28"/>
        </w:rPr>
        <w:t>cm</w:t>
      </w:r>
      <w:r w:rsidR="00465D07" w:rsidRPr="00501730">
        <w:rPr>
          <w:rFonts w:ascii="Times New Roman" w:hAnsi="Times New Roman" w:cs="Times New Roman"/>
          <w:sz w:val="28"/>
          <w:szCs w:val="28"/>
        </w:rPr>
        <w:t xml:space="preserve"> in women) </w:t>
      </w:r>
      <w:r w:rsidR="00C15D17" w:rsidRPr="00501730">
        <w:rPr>
          <w:rFonts w:ascii="Times New Roman" w:hAnsi="Times New Roman" w:cs="Times New Roman"/>
          <w:sz w:val="28"/>
          <w:szCs w:val="28"/>
        </w:rPr>
        <w:t>and</w:t>
      </w:r>
      <w:r w:rsidR="00465D07" w:rsidRPr="00501730">
        <w:rPr>
          <w:rFonts w:ascii="Times New Roman" w:hAnsi="Times New Roman" w:cs="Times New Roman"/>
          <w:sz w:val="28"/>
          <w:szCs w:val="28"/>
        </w:rPr>
        <w:t xml:space="preserve"> </w:t>
      </w:r>
      <w:r w:rsidR="00501730" w:rsidRPr="00501730">
        <w:rPr>
          <w:rFonts w:ascii="Times New Roman" w:hAnsi="Times New Roman" w:cs="Times New Roman"/>
          <w:sz w:val="28"/>
          <w:szCs w:val="28"/>
        </w:rPr>
        <w:t>targeting a</w:t>
      </w:r>
      <w:r w:rsidR="00465D07" w:rsidRPr="00501730">
        <w:rPr>
          <w:rFonts w:ascii="Times New Roman" w:hAnsi="Times New Roman" w:cs="Times New Roman"/>
          <w:sz w:val="28"/>
          <w:szCs w:val="28"/>
        </w:rPr>
        <w:t xml:space="preserve"> BMI ≤23 kg/m</w:t>
      </w:r>
      <w:r w:rsidR="00465D07" w:rsidRPr="0050173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2108E" w:rsidRPr="00501730">
        <w:rPr>
          <w:rFonts w:ascii="Times New Roman" w:hAnsi="Times New Roman" w:cs="Times New Roman"/>
          <w:sz w:val="28"/>
          <w:szCs w:val="28"/>
        </w:rPr>
        <w:t xml:space="preserve"> helps prevent </w:t>
      </w:r>
      <w:r w:rsidR="00501730" w:rsidRPr="00501730">
        <w:rPr>
          <w:rFonts w:ascii="Times New Roman" w:hAnsi="Times New Roman" w:cs="Times New Roman"/>
          <w:sz w:val="28"/>
          <w:szCs w:val="28"/>
        </w:rPr>
        <w:t>obesity related comorbidities like diabetes and metabolic syndrome.</w:t>
      </w:r>
    </w:p>
    <w:p w14:paraId="4A3D1278" w14:textId="77777777" w:rsidR="00501730" w:rsidRPr="00501730" w:rsidRDefault="00501730" w:rsidP="0050173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A7E4C2D" w14:textId="77777777" w:rsidR="00501730" w:rsidRPr="00501730" w:rsidRDefault="00501730" w:rsidP="0050173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088A0CE" w14:textId="0E448D01" w:rsidR="00E1245A" w:rsidRPr="00501730" w:rsidRDefault="00E1245A" w:rsidP="00E124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1730">
        <w:rPr>
          <w:rFonts w:ascii="Times New Roman" w:hAnsi="Times New Roman" w:cs="Times New Roman"/>
          <w:i/>
          <w:sz w:val="28"/>
          <w:szCs w:val="28"/>
        </w:rPr>
        <w:t>Tobacco use</w:t>
      </w:r>
      <w:r w:rsidRPr="00501730">
        <w:rPr>
          <w:rFonts w:ascii="Times New Roman" w:hAnsi="Times New Roman" w:cs="Times New Roman"/>
          <w:sz w:val="28"/>
          <w:szCs w:val="28"/>
        </w:rPr>
        <w:t xml:space="preserve">: </w:t>
      </w:r>
      <w:r w:rsidR="006B70DB" w:rsidRPr="00501730">
        <w:rPr>
          <w:rFonts w:ascii="Times New Roman" w:hAnsi="Times New Roman" w:cs="Times New Roman"/>
          <w:sz w:val="28"/>
          <w:szCs w:val="28"/>
        </w:rPr>
        <w:t>SA individuals frequently use t</w:t>
      </w:r>
      <w:r w:rsidRPr="00501730">
        <w:rPr>
          <w:rFonts w:ascii="Times New Roman" w:hAnsi="Times New Roman" w:cs="Times New Roman"/>
          <w:sz w:val="28"/>
          <w:szCs w:val="28"/>
        </w:rPr>
        <w:t>raditional and cultural tobacco products</w:t>
      </w:r>
      <w:r w:rsidR="00F01807" w:rsidRPr="00501730">
        <w:rPr>
          <w:rFonts w:ascii="Times New Roman" w:hAnsi="Times New Roman" w:cs="Times New Roman"/>
          <w:sz w:val="28"/>
          <w:szCs w:val="28"/>
        </w:rPr>
        <w:t xml:space="preserve"> </w:t>
      </w:r>
      <w:r w:rsidR="006B70DB" w:rsidRPr="00501730">
        <w:rPr>
          <w:rFonts w:ascii="Times New Roman" w:hAnsi="Times New Roman" w:cs="Times New Roman"/>
          <w:sz w:val="28"/>
          <w:szCs w:val="28"/>
        </w:rPr>
        <w:t>that include</w:t>
      </w:r>
      <w:r w:rsidR="00F01807" w:rsidRPr="00501730">
        <w:rPr>
          <w:rFonts w:ascii="Times New Roman" w:hAnsi="Times New Roman" w:cs="Times New Roman"/>
          <w:sz w:val="28"/>
          <w:szCs w:val="28"/>
        </w:rPr>
        <w:t xml:space="preserve"> </w:t>
      </w:r>
      <w:r w:rsidRPr="00501730">
        <w:rPr>
          <w:rFonts w:ascii="Times New Roman" w:hAnsi="Times New Roman" w:cs="Times New Roman"/>
          <w:sz w:val="28"/>
          <w:szCs w:val="28"/>
        </w:rPr>
        <w:t>smokeless tobacco</w:t>
      </w:r>
      <w:r w:rsidR="006B70DB" w:rsidRPr="00501730">
        <w:rPr>
          <w:rFonts w:ascii="Times New Roman" w:hAnsi="Times New Roman" w:cs="Times New Roman"/>
          <w:sz w:val="28"/>
          <w:szCs w:val="28"/>
        </w:rPr>
        <w:t xml:space="preserve">. While some individuals believe that these are safe, it is important to note that these products carry similar risks as cigarette use, including an elevated risk of oral cancer. </w:t>
      </w:r>
      <w:r w:rsidRPr="00501730">
        <w:rPr>
          <w:rFonts w:ascii="Times New Roman" w:hAnsi="Times New Roman" w:cs="Times New Roman"/>
          <w:sz w:val="28"/>
          <w:szCs w:val="28"/>
        </w:rPr>
        <w:t>Seeking pharmacotherapy and behavioral interventions can aid in</w:t>
      </w:r>
      <w:r w:rsidR="006B70DB" w:rsidRPr="00501730">
        <w:rPr>
          <w:rFonts w:ascii="Times New Roman" w:hAnsi="Times New Roman" w:cs="Times New Roman"/>
          <w:sz w:val="28"/>
          <w:szCs w:val="28"/>
        </w:rPr>
        <w:t xml:space="preserve"> quitting</w:t>
      </w:r>
      <w:r w:rsidRPr="00501730">
        <w:rPr>
          <w:rFonts w:ascii="Times New Roman" w:hAnsi="Times New Roman" w:cs="Times New Roman"/>
          <w:sz w:val="28"/>
          <w:szCs w:val="28"/>
        </w:rPr>
        <w:t xml:space="preserve"> </w:t>
      </w:r>
      <w:r w:rsidR="006B70DB" w:rsidRPr="00501730">
        <w:rPr>
          <w:rFonts w:ascii="Times New Roman" w:hAnsi="Times New Roman" w:cs="Times New Roman"/>
          <w:sz w:val="28"/>
          <w:szCs w:val="28"/>
        </w:rPr>
        <w:t>tobacco use.</w:t>
      </w:r>
    </w:p>
    <w:p w14:paraId="1F0D3ED0" w14:textId="77777777" w:rsidR="00501730" w:rsidRPr="00501730" w:rsidRDefault="00501730" w:rsidP="0050173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AC8B305" w14:textId="54B13190" w:rsidR="00E1245A" w:rsidRPr="00501730" w:rsidRDefault="00E1245A" w:rsidP="00E124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1730">
        <w:rPr>
          <w:rFonts w:ascii="Times New Roman" w:hAnsi="Times New Roman" w:cs="Times New Roman"/>
          <w:i/>
          <w:sz w:val="28"/>
          <w:szCs w:val="28"/>
        </w:rPr>
        <w:t>Exercise and Physical Activity:</w:t>
      </w:r>
      <w:r w:rsidRPr="00501730">
        <w:rPr>
          <w:rFonts w:ascii="Times New Roman" w:hAnsi="Times New Roman" w:cs="Times New Roman"/>
          <w:sz w:val="28"/>
          <w:szCs w:val="28"/>
        </w:rPr>
        <w:t xml:space="preserve"> Walking is a common form of exercise. A reasonable walking goal is 7,000-10,000 steps per day.</w:t>
      </w:r>
      <w:r w:rsidRPr="005017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01730">
        <w:rPr>
          <w:rFonts w:ascii="Times New Roman" w:hAnsi="Times New Roman" w:cs="Times New Roman"/>
          <w:sz w:val="28"/>
          <w:szCs w:val="28"/>
        </w:rPr>
        <w:t>For all adults, a minimum of 150 minutes of moderate-intensity exercise per week is recommended.</w:t>
      </w:r>
      <w:r w:rsidRPr="00501730">
        <w:rPr>
          <w:rFonts w:ascii="Times New Roman" w:hAnsi="Times New Roman" w:cs="Times New Roman"/>
          <w:color w:val="374151"/>
          <w:sz w:val="28"/>
          <w:szCs w:val="28"/>
          <w:shd w:val="clear" w:color="auto" w:fill="F7F7F8"/>
        </w:rPr>
        <w:t xml:space="preserve"> </w:t>
      </w:r>
      <w:r w:rsidRPr="00501730">
        <w:rPr>
          <w:rFonts w:ascii="Times New Roman" w:hAnsi="Times New Roman" w:cs="Times New Roman"/>
          <w:sz w:val="28"/>
          <w:szCs w:val="28"/>
        </w:rPr>
        <w:t>Regular strength training, performed at least twice a week, can help improve muscle mass, strength</w:t>
      </w:r>
      <w:r w:rsidR="00C15D17" w:rsidRPr="00501730">
        <w:rPr>
          <w:rFonts w:ascii="Times New Roman" w:hAnsi="Times New Roman" w:cs="Times New Roman"/>
          <w:sz w:val="28"/>
          <w:szCs w:val="28"/>
        </w:rPr>
        <w:t>,</w:t>
      </w:r>
      <w:r w:rsidR="00F01807" w:rsidRPr="00501730">
        <w:rPr>
          <w:rFonts w:ascii="Times New Roman" w:hAnsi="Times New Roman" w:cs="Times New Roman"/>
          <w:sz w:val="28"/>
          <w:szCs w:val="28"/>
        </w:rPr>
        <w:t xml:space="preserve"> and </w:t>
      </w:r>
      <w:r w:rsidRPr="00501730">
        <w:rPr>
          <w:rFonts w:ascii="Times New Roman" w:hAnsi="Times New Roman" w:cs="Times New Roman"/>
          <w:sz w:val="28"/>
          <w:szCs w:val="28"/>
        </w:rPr>
        <w:t>overall physical function</w:t>
      </w:r>
      <w:r w:rsidR="00C15D17" w:rsidRPr="00501730">
        <w:rPr>
          <w:rFonts w:ascii="Times New Roman" w:hAnsi="Times New Roman" w:cs="Times New Roman"/>
          <w:sz w:val="28"/>
          <w:szCs w:val="28"/>
        </w:rPr>
        <w:t>,</w:t>
      </w:r>
      <w:r w:rsidRPr="00501730">
        <w:rPr>
          <w:rFonts w:ascii="Times New Roman" w:hAnsi="Times New Roman" w:cs="Times New Roman"/>
          <w:sz w:val="28"/>
          <w:szCs w:val="28"/>
        </w:rPr>
        <w:t xml:space="preserve"> </w:t>
      </w:r>
      <w:r w:rsidR="00F01807" w:rsidRPr="00501730">
        <w:rPr>
          <w:rFonts w:ascii="Times New Roman" w:hAnsi="Times New Roman" w:cs="Times New Roman"/>
          <w:sz w:val="28"/>
          <w:szCs w:val="28"/>
        </w:rPr>
        <w:t>which is</w:t>
      </w:r>
      <w:r w:rsidRPr="00501730">
        <w:rPr>
          <w:rFonts w:ascii="Times New Roman" w:hAnsi="Times New Roman" w:cs="Times New Roman"/>
          <w:sz w:val="28"/>
          <w:szCs w:val="28"/>
        </w:rPr>
        <w:t xml:space="preserve"> beneficial f</w:t>
      </w:r>
      <w:r w:rsidR="00E37074" w:rsidRPr="00501730">
        <w:rPr>
          <w:rFonts w:ascii="Times New Roman" w:hAnsi="Times New Roman" w:cs="Times New Roman"/>
          <w:sz w:val="28"/>
          <w:szCs w:val="28"/>
        </w:rPr>
        <w:t xml:space="preserve">or reducing diabetes and </w:t>
      </w:r>
      <w:r w:rsidR="00C15D17" w:rsidRPr="00501730">
        <w:rPr>
          <w:rFonts w:ascii="Times New Roman" w:hAnsi="Times New Roman" w:cs="Times New Roman"/>
          <w:sz w:val="28"/>
          <w:szCs w:val="28"/>
        </w:rPr>
        <w:t>preventing</w:t>
      </w:r>
      <w:r w:rsidR="00E37074" w:rsidRPr="00501730">
        <w:rPr>
          <w:rFonts w:ascii="Times New Roman" w:hAnsi="Times New Roman" w:cs="Times New Roman"/>
          <w:sz w:val="28"/>
          <w:szCs w:val="28"/>
        </w:rPr>
        <w:t xml:space="preserve"> falls in </w:t>
      </w:r>
      <w:r w:rsidR="003B49FE" w:rsidRPr="00501730">
        <w:rPr>
          <w:rFonts w:ascii="Times New Roman" w:hAnsi="Times New Roman" w:cs="Times New Roman"/>
          <w:sz w:val="28"/>
          <w:szCs w:val="28"/>
        </w:rPr>
        <w:t>older individuals.</w:t>
      </w:r>
    </w:p>
    <w:p w14:paraId="698B880D" w14:textId="77777777" w:rsidR="00501730" w:rsidRPr="00501730" w:rsidRDefault="00501730" w:rsidP="0050173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A2F743F" w14:textId="77777777" w:rsidR="00501730" w:rsidRPr="00501730" w:rsidRDefault="00501730" w:rsidP="0050173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385E45E" w14:textId="60FC8065" w:rsidR="00E1245A" w:rsidRPr="00501730" w:rsidRDefault="00E1245A" w:rsidP="00E124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1730">
        <w:rPr>
          <w:rFonts w:ascii="Times New Roman" w:hAnsi="Times New Roman" w:cs="Times New Roman"/>
          <w:i/>
          <w:sz w:val="28"/>
          <w:szCs w:val="28"/>
        </w:rPr>
        <w:t>Dyslipidemia</w:t>
      </w:r>
      <w:r w:rsidRPr="00501730">
        <w:rPr>
          <w:rFonts w:ascii="Times New Roman" w:hAnsi="Times New Roman" w:cs="Times New Roman"/>
          <w:sz w:val="28"/>
          <w:szCs w:val="28"/>
        </w:rPr>
        <w:t xml:space="preserve">: </w:t>
      </w:r>
      <w:r w:rsidR="00675B6E" w:rsidRPr="00501730">
        <w:rPr>
          <w:rFonts w:ascii="Times New Roman" w:hAnsi="Times New Roman" w:cs="Times New Roman"/>
          <w:sz w:val="28"/>
          <w:szCs w:val="28"/>
        </w:rPr>
        <w:t>A s</w:t>
      </w:r>
      <w:r w:rsidRPr="00501730">
        <w:rPr>
          <w:rFonts w:ascii="Times New Roman" w:hAnsi="Times New Roman" w:cs="Times New Roman"/>
          <w:sz w:val="28"/>
          <w:szCs w:val="28"/>
        </w:rPr>
        <w:t>creening lipid panel can identify those at high cardiovascular risk from elevated LDL</w:t>
      </w:r>
      <w:r w:rsidR="00675B6E" w:rsidRPr="00501730">
        <w:rPr>
          <w:rFonts w:ascii="Times New Roman" w:hAnsi="Times New Roman" w:cs="Times New Roman"/>
          <w:sz w:val="28"/>
          <w:szCs w:val="28"/>
        </w:rPr>
        <w:t>-</w:t>
      </w:r>
      <w:r w:rsidRPr="00501730">
        <w:rPr>
          <w:rFonts w:ascii="Times New Roman" w:hAnsi="Times New Roman" w:cs="Times New Roman"/>
          <w:sz w:val="28"/>
          <w:szCs w:val="28"/>
        </w:rPr>
        <w:t xml:space="preserve">C levels. </w:t>
      </w:r>
      <w:r w:rsidR="00135FE3" w:rsidRPr="00501730">
        <w:rPr>
          <w:rFonts w:ascii="Times New Roman" w:hAnsi="Times New Roman" w:cs="Times New Roman"/>
          <w:sz w:val="28"/>
          <w:szCs w:val="28"/>
        </w:rPr>
        <w:t>Lipid</w:t>
      </w:r>
      <w:r w:rsidR="00C15D17" w:rsidRPr="00501730">
        <w:rPr>
          <w:rFonts w:ascii="Times New Roman" w:hAnsi="Times New Roman" w:cs="Times New Roman"/>
          <w:sz w:val="28"/>
          <w:szCs w:val="28"/>
        </w:rPr>
        <w:t>-</w:t>
      </w:r>
      <w:r w:rsidR="00135FE3" w:rsidRPr="00501730">
        <w:rPr>
          <w:rFonts w:ascii="Times New Roman" w:hAnsi="Times New Roman" w:cs="Times New Roman"/>
          <w:sz w:val="28"/>
          <w:szCs w:val="28"/>
        </w:rPr>
        <w:t xml:space="preserve">lowering treatment, for which statins are the cornerstone pharmacotherapy </w:t>
      </w:r>
      <w:r w:rsidR="00C15D17" w:rsidRPr="00501730">
        <w:rPr>
          <w:rFonts w:ascii="Times New Roman" w:hAnsi="Times New Roman" w:cs="Times New Roman"/>
          <w:sz w:val="28"/>
          <w:szCs w:val="28"/>
        </w:rPr>
        <w:t xml:space="preserve">may be considered for SAs with an </w:t>
      </w:r>
      <w:r w:rsidR="00135FE3" w:rsidRPr="00501730">
        <w:rPr>
          <w:rFonts w:ascii="Times New Roman" w:hAnsi="Times New Roman" w:cs="Times New Roman"/>
          <w:sz w:val="28"/>
          <w:szCs w:val="28"/>
        </w:rPr>
        <w:t xml:space="preserve">elevated baseline cardiovascular risk. As a critical component </w:t>
      </w:r>
      <w:r w:rsidR="00C15D17" w:rsidRPr="00501730">
        <w:rPr>
          <w:rFonts w:ascii="Times New Roman" w:hAnsi="Times New Roman" w:cs="Times New Roman"/>
          <w:sz w:val="28"/>
          <w:szCs w:val="28"/>
        </w:rPr>
        <w:t xml:space="preserve">of </w:t>
      </w:r>
      <w:r w:rsidR="00135FE3" w:rsidRPr="00501730">
        <w:rPr>
          <w:rFonts w:ascii="Times New Roman" w:hAnsi="Times New Roman" w:cs="Times New Roman"/>
          <w:sz w:val="28"/>
          <w:szCs w:val="28"/>
        </w:rPr>
        <w:t xml:space="preserve">risk </w:t>
      </w:r>
      <w:r w:rsidR="00C15D17" w:rsidRPr="00501730">
        <w:rPr>
          <w:rFonts w:ascii="Times New Roman" w:hAnsi="Times New Roman" w:cs="Times New Roman"/>
          <w:sz w:val="28"/>
          <w:szCs w:val="28"/>
        </w:rPr>
        <w:t>reduction,</w:t>
      </w:r>
      <w:r w:rsidR="001D6A04" w:rsidRPr="00501730">
        <w:rPr>
          <w:rFonts w:ascii="Times New Roman" w:hAnsi="Times New Roman" w:cs="Times New Roman"/>
          <w:sz w:val="28"/>
          <w:szCs w:val="28"/>
        </w:rPr>
        <w:t xml:space="preserve"> a</w:t>
      </w:r>
      <w:r w:rsidR="00135FE3" w:rsidRPr="00501730">
        <w:rPr>
          <w:rFonts w:ascii="Times New Roman" w:hAnsi="Times New Roman" w:cs="Times New Roman"/>
          <w:sz w:val="28"/>
          <w:szCs w:val="28"/>
        </w:rPr>
        <w:t xml:space="preserve"> lifestyle change</w:t>
      </w:r>
      <w:r w:rsidR="00A60A5D" w:rsidRPr="00501730">
        <w:rPr>
          <w:rFonts w:ascii="Times New Roman" w:hAnsi="Times New Roman" w:cs="Times New Roman"/>
          <w:sz w:val="28"/>
          <w:szCs w:val="28"/>
        </w:rPr>
        <w:t>,</w:t>
      </w:r>
      <w:r w:rsidR="00135FE3" w:rsidRPr="00501730">
        <w:rPr>
          <w:rFonts w:ascii="Times New Roman" w:hAnsi="Times New Roman" w:cs="Times New Roman"/>
          <w:sz w:val="28"/>
          <w:szCs w:val="28"/>
        </w:rPr>
        <w:t xml:space="preserve"> </w:t>
      </w:r>
      <w:r w:rsidR="00135FE3" w:rsidRPr="00501730">
        <w:rPr>
          <w:rFonts w:ascii="Times New Roman" w:hAnsi="Times New Roman" w:cs="Times New Roman"/>
          <w:color w:val="231F20"/>
          <w:sz w:val="28"/>
          <w:szCs w:val="28"/>
        </w:rPr>
        <w:t>including</w:t>
      </w:r>
      <w:r w:rsidR="00A60A5D" w:rsidRPr="00501730">
        <w:rPr>
          <w:rFonts w:ascii="Times New Roman" w:hAnsi="Times New Roman" w:cs="Times New Roman"/>
          <w:color w:val="231F20"/>
          <w:sz w:val="28"/>
          <w:szCs w:val="28"/>
        </w:rPr>
        <w:t xml:space="preserve"> a</w:t>
      </w:r>
      <w:r w:rsidR="00C15D17" w:rsidRPr="00501730">
        <w:rPr>
          <w:rFonts w:ascii="Times New Roman" w:hAnsi="Times New Roman" w:cs="Times New Roman"/>
          <w:color w:val="231F20"/>
          <w:sz w:val="28"/>
          <w:szCs w:val="28"/>
        </w:rPr>
        <w:t xml:space="preserve"> reduced intake of saturated fat</w:t>
      </w:r>
      <w:r w:rsidR="00A60A5D" w:rsidRPr="00501730"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="00C15D17" w:rsidRPr="00501730">
        <w:rPr>
          <w:rFonts w:ascii="Times New Roman" w:hAnsi="Times New Roman" w:cs="Times New Roman"/>
          <w:color w:val="231F20"/>
          <w:sz w:val="28"/>
          <w:szCs w:val="28"/>
        </w:rPr>
        <w:t xml:space="preserve"> is advised.</w:t>
      </w:r>
    </w:p>
    <w:p w14:paraId="51D69914" w14:textId="77777777" w:rsidR="00501730" w:rsidRPr="00501730" w:rsidRDefault="00501730" w:rsidP="0050173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BA08ADB" w14:textId="25D54BE6" w:rsidR="00E1245A" w:rsidRPr="00501730" w:rsidRDefault="00E1245A" w:rsidP="00E124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1730">
        <w:rPr>
          <w:rFonts w:ascii="Times New Roman" w:hAnsi="Times New Roman" w:cs="Times New Roman"/>
          <w:i/>
          <w:sz w:val="28"/>
          <w:szCs w:val="28"/>
        </w:rPr>
        <w:t>Diet and nutrition:</w:t>
      </w:r>
      <w:r w:rsidRPr="00501730">
        <w:rPr>
          <w:rFonts w:ascii="Times New Roman" w:hAnsi="Times New Roman" w:cs="Times New Roman"/>
          <w:sz w:val="28"/>
          <w:szCs w:val="28"/>
        </w:rPr>
        <w:t> Diet</w:t>
      </w:r>
      <w:r w:rsidR="003B49FE" w:rsidRPr="00501730">
        <w:rPr>
          <w:rFonts w:ascii="Times New Roman" w:hAnsi="Times New Roman" w:cs="Times New Roman"/>
          <w:sz w:val="28"/>
          <w:szCs w:val="28"/>
        </w:rPr>
        <w:t xml:space="preserve"> is an important component of culture and community. It is important to </w:t>
      </w:r>
      <w:r w:rsidR="00CC1D66" w:rsidRPr="00501730">
        <w:rPr>
          <w:rFonts w:ascii="Times New Roman" w:hAnsi="Times New Roman" w:cs="Times New Roman"/>
          <w:sz w:val="28"/>
          <w:szCs w:val="28"/>
        </w:rPr>
        <w:t>find healthy eating habits that are sustainable and suit dietary preferences.</w:t>
      </w:r>
      <w:r w:rsidR="003B49FE" w:rsidRPr="00501730">
        <w:rPr>
          <w:rFonts w:ascii="Times New Roman" w:hAnsi="Times New Roman" w:cs="Times New Roman"/>
          <w:sz w:val="28"/>
          <w:szCs w:val="28"/>
        </w:rPr>
        <w:t xml:space="preserve">  </w:t>
      </w:r>
      <w:r w:rsidRPr="00501730">
        <w:rPr>
          <w:rFonts w:ascii="Times New Roman" w:hAnsi="Times New Roman" w:cs="Times New Roman"/>
          <w:sz w:val="28"/>
          <w:szCs w:val="28"/>
        </w:rPr>
        <w:t>A whole food plant-based diet higher in fruit, vegetables, nuts, and legumes is associated with a lower prevalence of hypertension, metabolic syndrome and CVD.</w:t>
      </w:r>
    </w:p>
    <w:p w14:paraId="21705400" w14:textId="77777777" w:rsidR="00501730" w:rsidRPr="00501730" w:rsidRDefault="00501730" w:rsidP="0050173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0BB6DCE" w14:textId="77777777" w:rsidR="00501730" w:rsidRPr="00501730" w:rsidRDefault="00501730" w:rsidP="0050173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916062A" w14:textId="77777777" w:rsidR="00501730" w:rsidRPr="00501730" w:rsidRDefault="00E1245A" w:rsidP="005017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1730">
        <w:rPr>
          <w:rFonts w:ascii="Times New Roman" w:hAnsi="Times New Roman" w:cs="Times New Roman"/>
          <w:bCs/>
          <w:i/>
          <w:sz w:val="28"/>
          <w:szCs w:val="28"/>
        </w:rPr>
        <w:t xml:space="preserve">Seek </w:t>
      </w:r>
      <w:r w:rsidR="00675B6E" w:rsidRPr="00501730">
        <w:rPr>
          <w:rFonts w:ascii="Times New Roman" w:hAnsi="Times New Roman" w:cs="Times New Roman"/>
          <w:bCs/>
          <w:i/>
          <w:sz w:val="28"/>
          <w:szCs w:val="28"/>
        </w:rPr>
        <w:t>o</w:t>
      </w:r>
      <w:r w:rsidRPr="00501730">
        <w:rPr>
          <w:rFonts w:ascii="Times New Roman" w:hAnsi="Times New Roman" w:cs="Times New Roman"/>
          <w:bCs/>
          <w:i/>
          <w:sz w:val="28"/>
          <w:szCs w:val="28"/>
        </w:rPr>
        <w:t xml:space="preserve">pportunities to </w:t>
      </w:r>
      <w:r w:rsidR="00675B6E" w:rsidRPr="00501730">
        <w:rPr>
          <w:rFonts w:ascii="Times New Roman" w:hAnsi="Times New Roman" w:cs="Times New Roman"/>
          <w:bCs/>
          <w:i/>
          <w:sz w:val="28"/>
          <w:szCs w:val="28"/>
        </w:rPr>
        <w:t>i</w:t>
      </w:r>
      <w:r w:rsidRPr="00501730">
        <w:rPr>
          <w:rFonts w:ascii="Times New Roman" w:hAnsi="Times New Roman" w:cs="Times New Roman"/>
          <w:bCs/>
          <w:i/>
          <w:sz w:val="28"/>
          <w:szCs w:val="28"/>
        </w:rPr>
        <w:t xml:space="preserve">mprove </w:t>
      </w:r>
      <w:r w:rsidR="00675B6E" w:rsidRPr="00501730">
        <w:rPr>
          <w:rFonts w:ascii="Times New Roman" w:hAnsi="Times New Roman" w:cs="Times New Roman"/>
          <w:bCs/>
          <w:i/>
          <w:sz w:val="28"/>
          <w:szCs w:val="28"/>
        </w:rPr>
        <w:t>c</w:t>
      </w:r>
      <w:r w:rsidRPr="00501730">
        <w:rPr>
          <w:rFonts w:ascii="Times New Roman" w:hAnsi="Times New Roman" w:cs="Times New Roman"/>
          <w:bCs/>
          <w:i/>
          <w:sz w:val="28"/>
          <w:szCs w:val="28"/>
        </w:rPr>
        <w:t xml:space="preserve">ardiovascular </w:t>
      </w:r>
      <w:r w:rsidR="00675B6E" w:rsidRPr="00501730">
        <w:rPr>
          <w:rFonts w:ascii="Times New Roman" w:hAnsi="Times New Roman" w:cs="Times New Roman"/>
          <w:bCs/>
          <w:i/>
          <w:sz w:val="28"/>
          <w:szCs w:val="28"/>
        </w:rPr>
        <w:t>h</w:t>
      </w:r>
      <w:r w:rsidRPr="00501730">
        <w:rPr>
          <w:rFonts w:ascii="Times New Roman" w:hAnsi="Times New Roman" w:cs="Times New Roman"/>
          <w:bCs/>
          <w:i/>
          <w:sz w:val="28"/>
          <w:szCs w:val="28"/>
        </w:rPr>
        <w:t>ealth</w:t>
      </w:r>
      <w:r w:rsidRPr="0050173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50173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01730">
        <w:rPr>
          <w:rFonts w:ascii="Times New Roman" w:hAnsi="Times New Roman" w:cs="Times New Roman"/>
          <w:bCs/>
          <w:sz w:val="28"/>
          <w:szCs w:val="28"/>
        </w:rPr>
        <w:t>Many SAs do not seek healthcare for a variety of reasons</w:t>
      </w:r>
      <w:r w:rsidR="00675B6E" w:rsidRPr="00501730">
        <w:rPr>
          <w:rFonts w:ascii="Times New Roman" w:hAnsi="Times New Roman" w:cs="Times New Roman"/>
          <w:bCs/>
          <w:sz w:val="28"/>
          <w:szCs w:val="28"/>
        </w:rPr>
        <w:t>,</w:t>
      </w:r>
      <w:r w:rsidRPr="00501730">
        <w:rPr>
          <w:rFonts w:ascii="Times New Roman" w:hAnsi="Times New Roman" w:cs="Times New Roman"/>
          <w:bCs/>
          <w:sz w:val="28"/>
          <w:szCs w:val="28"/>
        </w:rPr>
        <w:t xml:space="preserve"> ranging from a lack of trust in allopathic medicine</w:t>
      </w:r>
      <w:r w:rsidR="00675B6E" w:rsidRPr="00501730">
        <w:rPr>
          <w:rFonts w:ascii="Times New Roman" w:hAnsi="Times New Roman" w:cs="Times New Roman"/>
          <w:bCs/>
          <w:sz w:val="28"/>
          <w:szCs w:val="28"/>
        </w:rPr>
        <w:t xml:space="preserve"> to a</w:t>
      </w:r>
      <w:r w:rsidRPr="00501730">
        <w:rPr>
          <w:rFonts w:ascii="Times New Roman" w:hAnsi="Times New Roman" w:cs="Times New Roman"/>
          <w:bCs/>
          <w:sz w:val="28"/>
          <w:szCs w:val="28"/>
        </w:rPr>
        <w:t xml:space="preserve"> preference for complementary and alternative medicine and other socioeconomic barriers to access</w:t>
      </w:r>
      <w:r w:rsidR="00675B6E" w:rsidRPr="00501730">
        <w:rPr>
          <w:rFonts w:ascii="Times New Roman" w:hAnsi="Times New Roman" w:cs="Times New Roman"/>
          <w:bCs/>
          <w:sz w:val="28"/>
          <w:szCs w:val="28"/>
        </w:rPr>
        <w:t>ing</w:t>
      </w:r>
      <w:r w:rsidRPr="00501730">
        <w:rPr>
          <w:rFonts w:ascii="Times New Roman" w:hAnsi="Times New Roman" w:cs="Times New Roman"/>
          <w:bCs/>
          <w:sz w:val="28"/>
          <w:szCs w:val="28"/>
        </w:rPr>
        <w:t xml:space="preserve"> healthcare. Recognizing the importance of CVD risk factor screening and </w:t>
      </w:r>
      <w:r w:rsidR="003B49FE" w:rsidRPr="00501730">
        <w:rPr>
          <w:rFonts w:ascii="Times New Roman" w:hAnsi="Times New Roman" w:cs="Times New Roman"/>
          <w:bCs/>
          <w:sz w:val="28"/>
          <w:szCs w:val="28"/>
        </w:rPr>
        <w:t>working with</w:t>
      </w:r>
      <w:r w:rsidRPr="00501730">
        <w:rPr>
          <w:rFonts w:ascii="Times New Roman" w:hAnsi="Times New Roman" w:cs="Times New Roman"/>
          <w:bCs/>
          <w:sz w:val="28"/>
          <w:szCs w:val="28"/>
        </w:rPr>
        <w:t xml:space="preserve"> a clinician </w:t>
      </w:r>
      <w:r w:rsidR="00A60A5D" w:rsidRPr="00501730">
        <w:rPr>
          <w:rFonts w:ascii="Times New Roman" w:hAnsi="Times New Roman" w:cs="Times New Roman"/>
          <w:bCs/>
          <w:sz w:val="28"/>
          <w:szCs w:val="28"/>
        </w:rPr>
        <w:t>with</w:t>
      </w:r>
      <w:r w:rsidR="00675B6E" w:rsidRPr="005017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1730">
        <w:rPr>
          <w:rFonts w:ascii="Times New Roman" w:hAnsi="Times New Roman" w:cs="Times New Roman"/>
          <w:bCs/>
          <w:sz w:val="28"/>
          <w:szCs w:val="28"/>
        </w:rPr>
        <w:lastRenderedPageBreak/>
        <w:t>expertise in this field can be vital to optimiz</w:t>
      </w:r>
      <w:r w:rsidR="00675B6E" w:rsidRPr="00501730">
        <w:rPr>
          <w:rFonts w:ascii="Times New Roman" w:hAnsi="Times New Roman" w:cs="Times New Roman"/>
          <w:bCs/>
          <w:sz w:val="28"/>
          <w:szCs w:val="28"/>
        </w:rPr>
        <w:t>ing</w:t>
      </w:r>
      <w:r w:rsidRPr="00501730">
        <w:rPr>
          <w:rFonts w:ascii="Times New Roman" w:hAnsi="Times New Roman" w:cs="Times New Roman"/>
          <w:bCs/>
          <w:sz w:val="28"/>
          <w:szCs w:val="28"/>
        </w:rPr>
        <w:t xml:space="preserve"> cardiovascular health. Many prevention</w:t>
      </w:r>
      <w:r w:rsidR="00675B6E" w:rsidRPr="00501730">
        <w:rPr>
          <w:rFonts w:ascii="Times New Roman" w:hAnsi="Times New Roman" w:cs="Times New Roman"/>
          <w:bCs/>
          <w:sz w:val="28"/>
          <w:szCs w:val="28"/>
        </w:rPr>
        <w:t>-</w:t>
      </w:r>
      <w:r w:rsidRPr="00501730">
        <w:rPr>
          <w:rFonts w:ascii="Times New Roman" w:hAnsi="Times New Roman" w:cs="Times New Roman"/>
          <w:bCs/>
          <w:sz w:val="28"/>
          <w:szCs w:val="28"/>
        </w:rPr>
        <w:t xml:space="preserve">specific clinics exist and can serve as </w:t>
      </w:r>
      <w:r w:rsidR="006739C0" w:rsidRPr="00501730">
        <w:rPr>
          <w:rFonts w:ascii="Times New Roman" w:hAnsi="Times New Roman" w:cs="Times New Roman"/>
          <w:bCs/>
          <w:sz w:val="28"/>
          <w:szCs w:val="28"/>
        </w:rPr>
        <w:t>valuable</w:t>
      </w:r>
      <w:r w:rsidRPr="00501730">
        <w:rPr>
          <w:rFonts w:ascii="Times New Roman" w:hAnsi="Times New Roman" w:cs="Times New Roman"/>
          <w:bCs/>
          <w:sz w:val="28"/>
          <w:szCs w:val="28"/>
        </w:rPr>
        <w:t xml:space="preserve"> resource</w:t>
      </w:r>
      <w:r w:rsidR="00A60A5D" w:rsidRPr="00501730">
        <w:rPr>
          <w:rFonts w:ascii="Times New Roman" w:hAnsi="Times New Roman" w:cs="Times New Roman"/>
          <w:bCs/>
          <w:sz w:val="28"/>
          <w:szCs w:val="28"/>
        </w:rPr>
        <w:t>s</w:t>
      </w:r>
      <w:r w:rsidRPr="00501730">
        <w:rPr>
          <w:rFonts w:ascii="Times New Roman" w:hAnsi="Times New Roman" w:cs="Times New Roman"/>
          <w:bCs/>
          <w:sz w:val="28"/>
          <w:szCs w:val="28"/>
        </w:rPr>
        <w:t>.</w:t>
      </w:r>
    </w:p>
    <w:p w14:paraId="221FD299" w14:textId="77777777" w:rsidR="00501730" w:rsidRPr="00501730" w:rsidRDefault="00501730" w:rsidP="0050173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EA759AD" w14:textId="36635393" w:rsidR="00E1245A" w:rsidRPr="00501730" w:rsidRDefault="00E1245A" w:rsidP="00501730">
      <w:pPr>
        <w:rPr>
          <w:rFonts w:ascii="Times New Roman" w:hAnsi="Times New Roman" w:cs="Times New Roman"/>
          <w:sz w:val="28"/>
          <w:szCs w:val="28"/>
        </w:rPr>
      </w:pPr>
      <w:r w:rsidRPr="005017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1730">
        <w:rPr>
          <w:rFonts w:ascii="Times New Roman" w:hAnsi="Times New Roman" w:cs="Times New Roman"/>
          <w:sz w:val="28"/>
          <w:szCs w:val="28"/>
        </w:rPr>
        <w:t xml:space="preserve">Equipped with this understanding, </w:t>
      </w:r>
      <w:r w:rsidR="00501730" w:rsidRPr="00501730">
        <w:rPr>
          <w:rFonts w:ascii="Times New Roman" w:hAnsi="Times New Roman" w:cs="Times New Roman"/>
          <w:sz w:val="28"/>
          <w:szCs w:val="28"/>
        </w:rPr>
        <w:t>SAs</w:t>
      </w:r>
      <w:r w:rsidRPr="00501730">
        <w:rPr>
          <w:rFonts w:ascii="Times New Roman" w:hAnsi="Times New Roman" w:cs="Times New Roman"/>
          <w:sz w:val="28"/>
          <w:szCs w:val="28"/>
        </w:rPr>
        <w:t xml:space="preserve"> </w:t>
      </w:r>
      <w:r w:rsidR="006739C0" w:rsidRPr="00501730">
        <w:rPr>
          <w:rFonts w:ascii="Times New Roman" w:hAnsi="Times New Roman" w:cs="Times New Roman"/>
          <w:sz w:val="28"/>
          <w:szCs w:val="28"/>
        </w:rPr>
        <w:t xml:space="preserve">can </w:t>
      </w:r>
      <w:r w:rsidRPr="00501730">
        <w:rPr>
          <w:rFonts w:ascii="Times New Roman" w:hAnsi="Times New Roman" w:cs="Times New Roman"/>
          <w:sz w:val="28"/>
          <w:szCs w:val="28"/>
        </w:rPr>
        <w:t xml:space="preserve">take proactive steps to </w:t>
      </w:r>
      <w:r w:rsidR="003B49FE" w:rsidRPr="00501730">
        <w:rPr>
          <w:rFonts w:ascii="Times New Roman" w:hAnsi="Times New Roman" w:cs="Times New Roman"/>
          <w:sz w:val="28"/>
          <w:szCs w:val="28"/>
        </w:rPr>
        <w:t>improve</w:t>
      </w:r>
      <w:r w:rsidRPr="00501730">
        <w:rPr>
          <w:rFonts w:ascii="Times New Roman" w:hAnsi="Times New Roman" w:cs="Times New Roman"/>
          <w:sz w:val="28"/>
          <w:szCs w:val="28"/>
        </w:rPr>
        <w:t xml:space="preserve"> heart</w:t>
      </w:r>
      <w:r w:rsidR="003B49FE" w:rsidRPr="00501730">
        <w:rPr>
          <w:rFonts w:ascii="Times New Roman" w:hAnsi="Times New Roman" w:cs="Times New Roman"/>
          <w:sz w:val="28"/>
          <w:szCs w:val="28"/>
        </w:rPr>
        <w:t xml:space="preserve"> health</w:t>
      </w:r>
      <w:r w:rsidR="006739C0" w:rsidRPr="00501730">
        <w:rPr>
          <w:rFonts w:ascii="Times New Roman" w:hAnsi="Times New Roman" w:cs="Times New Roman"/>
          <w:sz w:val="28"/>
          <w:szCs w:val="28"/>
        </w:rPr>
        <w:t xml:space="preserve"> by </w:t>
      </w:r>
      <w:r w:rsidR="009D5B96" w:rsidRPr="00501730">
        <w:rPr>
          <w:rFonts w:ascii="Times New Roman" w:hAnsi="Times New Roman" w:cs="Times New Roman"/>
          <w:sz w:val="28"/>
          <w:szCs w:val="28"/>
        </w:rPr>
        <w:t>adopting healthy lifestyle habits and making conscious decisions,</w:t>
      </w:r>
      <w:r w:rsidR="006739C0" w:rsidRPr="00501730">
        <w:rPr>
          <w:rFonts w:ascii="Times New Roman" w:hAnsi="Times New Roman" w:cs="Times New Roman"/>
          <w:sz w:val="28"/>
          <w:szCs w:val="28"/>
        </w:rPr>
        <w:t xml:space="preserve"> to</w:t>
      </w:r>
      <w:r w:rsidR="009D5B96" w:rsidRPr="00501730">
        <w:rPr>
          <w:rFonts w:ascii="Times New Roman" w:hAnsi="Times New Roman" w:cs="Times New Roman"/>
          <w:sz w:val="28"/>
          <w:szCs w:val="28"/>
        </w:rPr>
        <w:t xml:space="preserve"> </w:t>
      </w:r>
      <w:r w:rsidR="006739C0" w:rsidRPr="00501730">
        <w:rPr>
          <w:rFonts w:ascii="Times New Roman" w:hAnsi="Times New Roman" w:cs="Times New Roman"/>
          <w:sz w:val="28"/>
          <w:szCs w:val="28"/>
        </w:rPr>
        <w:t>ensure</w:t>
      </w:r>
      <w:r w:rsidR="009D5B96" w:rsidRPr="00501730">
        <w:rPr>
          <w:rFonts w:ascii="Times New Roman" w:hAnsi="Times New Roman" w:cs="Times New Roman"/>
          <w:sz w:val="28"/>
          <w:szCs w:val="28"/>
        </w:rPr>
        <w:t xml:space="preserve"> </w:t>
      </w:r>
      <w:r w:rsidR="00A60A5D" w:rsidRPr="00501730">
        <w:rPr>
          <w:rFonts w:ascii="Times New Roman" w:hAnsi="Times New Roman" w:cs="Times New Roman"/>
          <w:sz w:val="28"/>
          <w:szCs w:val="28"/>
        </w:rPr>
        <w:t xml:space="preserve">the </w:t>
      </w:r>
      <w:r w:rsidR="009D5B96" w:rsidRPr="00501730">
        <w:rPr>
          <w:rFonts w:ascii="Times New Roman" w:hAnsi="Times New Roman" w:cs="Times New Roman"/>
          <w:sz w:val="28"/>
          <w:szCs w:val="28"/>
        </w:rPr>
        <w:t>well-being of their hearts, ensuring a lifetime filled with joyful beats.</w:t>
      </w:r>
      <w:r w:rsidRPr="005017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AAFE5E" w14:textId="02A8536F" w:rsidR="002B05CD" w:rsidRPr="00501730" w:rsidRDefault="002B05CD">
      <w:pPr>
        <w:rPr>
          <w:rFonts w:ascii="Times New Roman" w:hAnsi="Times New Roman" w:cs="Times New Roman"/>
          <w:b/>
          <w:sz w:val="28"/>
          <w:szCs w:val="28"/>
        </w:rPr>
      </w:pPr>
    </w:p>
    <w:p w14:paraId="0E9587D1" w14:textId="1D5873E1" w:rsidR="006C6440" w:rsidRPr="00501730" w:rsidRDefault="006C6440">
      <w:pPr>
        <w:rPr>
          <w:rFonts w:ascii="Times New Roman" w:hAnsi="Times New Roman" w:cs="Times New Roman"/>
          <w:b/>
          <w:sz w:val="28"/>
          <w:szCs w:val="28"/>
        </w:rPr>
      </w:pPr>
      <w:r w:rsidRPr="00501730">
        <w:rPr>
          <w:rFonts w:ascii="Times New Roman" w:hAnsi="Times New Roman" w:cs="Times New Roman"/>
          <w:b/>
          <w:sz w:val="28"/>
          <w:szCs w:val="28"/>
        </w:rPr>
        <w:t xml:space="preserve">References: </w:t>
      </w:r>
    </w:p>
    <w:p w14:paraId="102C52F8" w14:textId="77777777" w:rsidR="00E075AB" w:rsidRPr="00501730" w:rsidRDefault="00E075AB" w:rsidP="00E075AB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A3C65F" w14:textId="573110CA" w:rsidR="00E075AB" w:rsidRPr="00501730" w:rsidRDefault="009E3DEC" w:rsidP="00E075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1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Agarwala A, Satish P, Al Rifai M, et al. Identification and Management of Atherosclerotic Cardiovascular Disease Risk in South Asian Populations in the </w:t>
      </w:r>
      <w:proofErr w:type="gramStart"/>
      <w:r w:rsidRPr="00501730">
        <w:rPr>
          <w:rFonts w:ascii="Times New Roman" w:hAnsi="Times New Roman" w:cs="Times New Roman"/>
          <w:color w:val="000000" w:themeColor="text1"/>
          <w:sz w:val="28"/>
          <w:szCs w:val="28"/>
        </w:rPr>
        <w:t>U.S.. </w:t>
      </w:r>
      <w:proofErr w:type="gramEnd"/>
      <w:r w:rsidRPr="0050173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JACC Adv. </w:t>
      </w:r>
      <w:r w:rsidRPr="00501730">
        <w:rPr>
          <w:rFonts w:ascii="Times New Roman" w:hAnsi="Times New Roman" w:cs="Times New Roman"/>
          <w:color w:val="000000" w:themeColor="text1"/>
          <w:sz w:val="28"/>
          <w:szCs w:val="28"/>
        </w:rPr>
        <w:t>2023 Mar, 2 (2</w:t>
      </w:r>
      <w:proofErr w:type="gramStart"/>
      <w:r w:rsidRPr="00501730">
        <w:rPr>
          <w:rFonts w:ascii="Times New Roman" w:hAnsi="Times New Roman" w:cs="Times New Roman"/>
          <w:color w:val="000000" w:themeColor="text1"/>
          <w:sz w:val="28"/>
          <w:szCs w:val="28"/>
        </w:rPr>
        <w:t>) .</w:t>
      </w:r>
      <w:proofErr w:type="gramEnd"/>
      <w:hyperlink r:id="rId5" w:history="1">
        <w:r w:rsidRPr="00501730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https://doi.org/10.1016/j.jacadv.2023.100258</w:t>
        </w:r>
      </w:hyperlink>
    </w:p>
    <w:p w14:paraId="7B4214DB" w14:textId="053F161A" w:rsidR="00E075AB" w:rsidRPr="00501730" w:rsidRDefault="00E075AB" w:rsidP="00E075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1730">
        <w:rPr>
          <w:rFonts w:ascii="Times New Roman" w:hAnsi="Times New Roman" w:cs="Times New Roman"/>
          <w:color w:val="000000" w:themeColor="text1"/>
          <w:sz w:val="28"/>
          <w:szCs w:val="28"/>
        </w:rPr>
        <w:t>Ferraro, R.A., Leucker, T., Martin, S.S. </w:t>
      </w:r>
      <w:r w:rsidRPr="0050173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et al.</w:t>
      </w:r>
      <w:r w:rsidRPr="00501730">
        <w:rPr>
          <w:rFonts w:ascii="Times New Roman" w:hAnsi="Times New Roman" w:cs="Times New Roman"/>
          <w:color w:val="000000" w:themeColor="text1"/>
          <w:sz w:val="28"/>
          <w:szCs w:val="28"/>
        </w:rPr>
        <w:t> Contemporary Management of Dyslipidemia. </w:t>
      </w:r>
      <w:r w:rsidRPr="0050173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Drugs</w:t>
      </w:r>
      <w:r w:rsidRPr="0050173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017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82</w:t>
      </w:r>
      <w:r w:rsidRPr="00501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559–576 (2022). </w:t>
      </w:r>
      <w:hyperlink r:id="rId6" w:history="1">
        <w:r w:rsidR="009E3DEC" w:rsidRPr="00501730">
          <w:rPr>
            <w:rStyle w:val="Hyperlink"/>
            <w:rFonts w:ascii="Times New Roman" w:hAnsi="Times New Roman" w:cs="Times New Roman"/>
            <w:sz w:val="28"/>
            <w:szCs w:val="28"/>
          </w:rPr>
          <w:t>https://doi.org/10.1007/s40265-022-01691-6</w:t>
        </w:r>
      </w:hyperlink>
    </w:p>
    <w:p w14:paraId="18F02BF2" w14:textId="7DA238D8" w:rsidR="009E3DEC" w:rsidRPr="00501730" w:rsidRDefault="009E3DEC" w:rsidP="009E3D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1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Gupta K, </w:t>
      </w:r>
      <w:proofErr w:type="spellStart"/>
      <w:r w:rsidRPr="00501730">
        <w:rPr>
          <w:rFonts w:ascii="Times New Roman" w:hAnsi="Times New Roman" w:cs="Times New Roman"/>
          <w:color w:val="000000" w:themeColor="text1"/>
          <w:sz w:val="28"/>
          <w:szCs w:val="28"/>
        </w:rPr>
        <w:t>Modi</w:t>
      </w:r>
      <w:proofErr w:type="spellEnd"/>
      <w:r w:rsidRPr="00501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S, </w:t>
      </w:r>
      <w:proofErr w:type="spellStart"/>
      <w:r w:rsidRPr="00501730">
        <w:rPr>
          <w:rFonts w:ascii="Times New Roman" w:hAnsi="Times New Roman" w:cs="Times New Roman"/>
          <w:color w:val="000000" w:themeColor="text1"/>
          <w:sz w:val="28"/>
          <w:szCs w:val="28"/>
        </w:rPr>
        <w:t>Ananthasubramaniam</w:t>
      </w:r>
      <w:proofErr w:type="spellEnd"/>
      <w:r w:rsidRPr="00501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K, et al. Toward Understanding Cardiovascular Risk Burden in South Asians. </w:t>
      </w:r>
      <w:r w:rsidRPr="0050173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JACC: Asia. </w:t>
      </w:r>
      <w:r w:rsidRPr="00501730">
        <w:rPr>
          <w:rFonts w:ascii="Times New Roman" w:hAnsi="Times New Roman" w:cs="Times New Roman"/>
          <w:color w:val="000000" w:themeColor="text1"/>
          <w:sz w:val="28"/>
          <w:szCs w:val="28"/>
        </w:rPr>
        <w:t>2022 Dec, 2 (7) 912–915.</w:t>
      </w:r>
      <w:hyperlink r:id="rId7" w:history="1">
        <w:r w:rsidRPr="00501730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https://doi.org/10.1016/j.jacasi.2022.10.005</w:t>
        </w:r>
      </w:hyperlink>
    </w:p>
    <w:sectPr w:rsidR="009E3DEC" w:rsidRPr="00501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290F"/>
    <w:multiLevelType w:val="hybridMultilevel"/>
    <w:tmpl w:val="238A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62746"/>
    <w:multiLevelType w:val="hybridMultilevel"/>
    <w:tmpl w:val="A0B81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C33D4"/>
    <w:multiLevelType w:val="hybridMultilevel"/>
    <w:tmpl w:val="C4323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860F8"/>
    <w:multiLevelType w:val="hybridMultilevel"/>
    <w:tmpl w:val="A0B81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14D5D"/>
    <w:multiLevelType w:val="hybridMultilevel"/>
    <w:tmpl w:val="A9A80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A1"/>
    <w:rsid w:val="00135FE3"/>
    <w:rsid w:val="0018347B"/>
    <w:rsid w:val="001D6A04"/>
    <w:rsid w:val="0022108E"/>
    <w:rsid w:val="002B05CD"/>
    <w:rsid w:val="003B49FE"/>
    <w:rsid w:val="003E2ACA"/>
    <w:rsid w:val="00465D07"/>
    <w:rsid w:val="00501730"/>
    <w:rsid w:val="00574029"/>
    <w:rsid w:val="00591ACE"/>
    <w:rsid w:val="006739C0"/>
    <w:rsid w:val="00675B6E"/>
    <w:rsid w:val="006877CB"/>
    <w:rsid w:val="006B70DB"/>
    <w:rsid w:val="006C6440"/>
    <w:rsid w:val="00984140"/>
    <w:rsid w:val="009C00A0"/>
    <w:rsid w:val="009D5B96"/>
    <w:rsid w:val="009E3DEC"/>
    <w:rsid w:val="00A60A5D"/>
    <w:rsid w:val="00AE507A"/>
    <w:rsid w:val="00C15D17"/>
    <w:rsid w:val="00CC1D66"/>
    <w:rsid w:val="00E075AB"/>
    <w:rsid w:val="00E1245A"/>
    <w:rsid w:val="00E37074"/>
    <w:rsid w:val="00ED75A1"/>
    <w:rsid w:val="00F01807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E2F45"/>
  <w15:chartTrackingRefBased/>
  <w15:docId w15:val="{6B16BDEE-EE03-46D2-85E6-B9B27B84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45A"/>
  </w:style>
  <w:style w:type="paragraph" w:styleId="Heading1">
    <w:name w:val="heading 1"/>
    <w:basedOn w:val="Normal"/>
    <w:next w:val="Normal"/>
    <w:link w:val="Heading1Char"/>
    <w:uiPriority w:val="9"/>
    <w:qFormat/>
    <w:rsid w:val="006C64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4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2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24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245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4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6A0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6A04"/>
    <w:rPr>
      <w:color w:val="605E5C"/>
      <w:shd w:val="clear" w:color="auto" w:fill="E1DFDD"/>
    </w:rPr>
  </w:style>
  <w:style w:type="character" w:customStyle="1" w:styleId="epub-sectionitem">
    <w:name w:val="epub-section__item"/>
    <w:basedOn w:val="DefaultParagraphFont"/>
    <w:rsid w:val="006C6440"/>
  </w:style>
  <w:style w:type="character" w:customStyle="1" w:styleId="epub-sectiondate">
    <w:name w:val="epub-section__date"/>
    <w:basedOn w:val="DefaultParagraphFont"/>
    <w:rsid w:val="006C6440"/>
  </w:style>
  <w:style w:type="character" w:customStyle="1" w:styleId="Heading1Char">
    <w:name w:val="Heading 1 Char"/>
    <w:basedOn w:val="DefaultParagraphFont"/>
    <w:link w:val="Heading1"/>
    <w:uiPriority w:val="9"/>
    <w:rsid w:val="006C64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075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jacasi.2022.10.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07/s40265-022-01691-6" TargetMode="External"/><Relationship Id="rId5" Type="http://schemas.openxmlformats.org/officeDocument/2006/relationships/hyperlink" Target="https://doi.org/10.1016/j.jacadv.2023.1002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Satish, Priyanka</cp:lastModifiedBy>
  <cp:revision>4</cp:revision>
  <dcterms:created xsi:type="dcterms:W3CDTF">2023-05-31T01:53:00Z</dcterms:created>
  <dcterms:modified xsi:type="dcterms:W3CDTF">2023-05-31T14:22:00Z</dcterms:modified>
</cp:coreProperties>
</file>