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D9A7B57" w:rsidR="00CD4154" w:rsidRDefault="00AA267B">
      <w:pPr>
        <w:spacing w:after="160" w:line="259"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Queen of Hearts: Cardiovascular disease prevention in women</w:t>
      </w:r>
    </w:p>
    <w:p w14:paraId="654B5D2A" w14:textId="4017BEA6" w:rsidR="00AA267B" w:rsidRPr="00260F82" w:rsidRDefault="00AA267B" w:rsidP="00AA267B">
      <w:pPr>
        <w:spacing w:after="160" w:line="259"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Rachna</w:t>
      </w:r>
      <w:proofErr w:type="spellEnd"/>
      <w:r>
        <w:rPr>
          <w:rFonts w:ascii="Times New Roman" w:eastAsia="Times New Roman" w:hAnsi="Times New Roman" w:cs="Times New Roman"/>
          <w:sz w:val="24"/>
          <w:szCs w:val="24"/>
        </w:rPr>
        <w:t xml:space="preserve"> Prasad </w:t>
      </w:r>
      <w:proofErr w:type="gramStart"/>
      <w:r>
        <w:rPr>
          <w:rFonts w:ascii="Times New Roman" w:eastAsia="Times New Roman" w:hAnsi="Times New Roman" w:cs="Times New Roman"/>
          <w:sz w:val="24"/>
          <w:szCs w:val="24"/>
        </w:rPr>
        <w:t>MBBS</w:t>
      </w:r>
      <w:r>
        <w:rPr>
          <w:rFonts w:ascii="Times New Roman" w:eastAsia="Times New Roman" w:hAnsi="Times New Roman" w:cs="Times New Roman"/>
          <w:sz w:val="24"/>
          <w:szCs w:val="24"/>
          <w:vertAlign w:val="superscript"/>
        </w:rPr>
        <w:t xml:space="preserve">1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Priyanka Satish, MD</w:t>
      </w:r>
      <w:r w:rsidR="00260F82">
        <w:rPr>
          <w:rFonts w:ascii="Times New Roman" w:eastAsia="Times New Roman" w:hAnsi="Times New Roman" w:cs="Times New Roman"/>
          <w:sz w:val="24"/>
          <w:szCs w:val="24"/>
          <w:vertAlign w:val="superscript"/>
        </w:rPr>
        <w:t>2</w:t>
      </w:r>
      <w:r w:rsidR="00260F82">
        <w:rPr>
          <w:rFonts w:ascii="Times New Roman" w:eastAsia="Times New Roman" w:hAnsi="Times New Roman" w:cs="Times New Roman"/>
          <w:sz w:val="24"/>
          <w:szCs w:val="24"/>
        </w:rPr>
        <w:t xml:space="preserve">, </w:t>
      </w:r>
      <w:proofErr w:type="spellStart"/>
      <w:r w:rsidR="00260F82" w:rsidRPr="00501730">
        <w:rPr>
          <w:rFonts w:ascii="Times New Roman" w:hAnsi="Times New Roman" w:cs="Times New Roman"/>
          <w:sz w:val="24"/>
          <w:szCs w:val="28"/>
        </w:rPr>
        <w:t>Anandita</w:t>
      </w:r>
      <w:proofErr w:type="spellEnd"/>
      <w:r w:rsidR="00260F82" w:rsidRPr="00501730">
        <w:rPr>
          <w:rFonts w:ascii="Times New Roman" w:hAnsi="Times New Roman" w:cs="Times New Roman"/>
          <w:sz w:val="24"/>
          <w:szCs w:val="28"/>
        </w:rPr>
        <w:t xml:space="preserve"> </w:t>
      </w:r>
      <w:proofErr w:type="spellStart"/>
      <w:r w:rsidR="00260F82" w:rsidRPr="00501730">
        <w:rPr>
          <w:rFonts w:ascii="Times New Roman" w:hAnsi="Times New Roman" w:cs="Times New Roman"/>
          <w:sz w:val="24"/>
          <w:szCs w:val="28"/>
        </w:rPr>
        <w:t>Agarwala</w:t>
      </w:r>
      <w:proofErr w:type="spellEnd"/>
      <w:r w:rsidR="00260F82" w:rsidRPr="00501730">
        <w:rPr>
          <w:rFonts w:ascii="Times New Roman" w:hAnsi="Times New Roman" w:cs="Times New Roman"/>
          <w:sz w:val="24"/>
          <w:szCs w:val="28"/>
        </w:rPr>
        <w:t xml:space="preserve"> Kulkarni, MD</w:t>
      </w:r>
      <w:r w:rsidR="00260F82">
        <w:rPr>
          <w:rFonts w:ascii="Times New Roman" w:hAnsi="Times New Roman" w:cs="Times New Roman"/>
          <w:sz w:val="24"/>
          <w:szCs w:val="28"/>
          <w:vertAlign w:val="superscript"/>
        </w:rPr>
        <w:t>3</w:t>
      </w:r>
    </w:p>
    <w:p w14:paraId="58184EE7" w14:textId="3E578BA4" w:rsidR="00AA267B" w:rsidRPr="00260F82" w:rsidRDefault="00AA267B" w:rsidP="00260F82">
      <w:pPr>
        <w:pStyle w:val="ListParagraph"/>
        <w:numPr>
          <w:ilvl w:val="0"/>
          <w:numId w:val="3"/>
        </w:numPr>
        <w:rPr>
          <w:rFonts w:ascii="Times New Roman" w:eastAsia="Times New Roman" w:hAnsi="Times New Roman" w:cs="Times New Roman"/>
          <w:sz w:val="24"/>
          <w:szCs w:val="24"/>
        </w:rPr>
      </w:pPr>
      <w:r w:rsidRPr="00260F82">
        <w:rPr>
          <w:rFonts w:ascii="Times New Roman" w:eastAsia="Times New Roman" w:hAnsi="Times New Roman" w:cs="Times New Roman"/>
          <w:sz w:val="24"/>
          <w:szCs w:val="24"/>
        </w:rPr>
        <w:t>Govt. Stanley Medical College, Chennai, India</w:t>
      </w:r>
    </w:p>
    <w:p w14:paraId="2BCE877E" w14:textId="7E4BDA25" w:rsidR="00AA267B" w:rsidRPr="00260F82" w:rsidRDefault="00AA267B" w:rsidP="00260F82">
      <w:pPr>
        <w:pStyle w:val="ListParagraph"/>
        <w:numPr>
          <w:ilvl w:val="0"/>
          <w:numId w:val="3"/>
        </w:numPr>
        <w:rPr>
          <w:rFonts w:ascii="Times New Roman" w:eastAsia="Times New Roman" w:hAnsi="Times New Roman" w:cs="Times New Roman"/>
          <w:sz w:val="24"/>
          <w:szCs w:val="24"/>
        </w:rPr>
      </w:pPr>
      <w:r w:rsidRPr="00260F82">
        <w:rPr>
          <w:rFonts w:ascii="Times New Roman" w:eastAsia="Times New Roman" w:hAnsi="Times New Roman" w:cs="Times New Roman"/>
          <w:sz w:val="24"/>
          <w:szCs w:val="24"/>
        </w:rPr>
        <w:t xml:space="preserve">Houston Methodist </w:t>
      </w:r>
      <w:proofErr w:type="spellStart"/>
      <w:r w:rsidRPr="00260F82">
        <w:rPr>
          <w:rFonts w:ascii="Times New Roman" w:eastAsia="Times New Roman" w:hAnsi="Times New Roman" w:cs="Times New Roman"/>
          <w:sz w:val="24"/>
          <w:szCs w:val="24"/>
        </w:rPr>
        <w:t>DeBakey</w:t>
      </w:r>
      <w:proofErr w:type="spellEnd"/>
      <w:r w:rsidRPr="00260F82">
        <w:rPr>
          <w:rFonts w:ascii="Times New Roman" w:eastAsia="Times New Roman" w:hAnsi="Times New Roman" w:cs="Times New Roman"/>
          <w:sz w:val="24"/>
          <w:szCs w:val="24"/>
        </w:rPr>
        <w:t xml:space="preserve"> Heart and Vascular Center, TX</w:t>
      </w:r>
      <w:r w:rsidR="00260F82" w:rsidRPr="00260F82">
        <w:rPr>
          <w:rFonts w:ascii="Times New Roman" w:eastAsia="Times New Roman" w:hAnsi="Times New Roman" w:cs="Times New Roman"/>
          <w:sz w:val="24"/>
          <w:szCs w:val="24"/>
        </w:rPr>
        <w:t>, USA</w:t>
      </w:r>
    </w:p>
    <w:p w14:paraId="777495BA" w14:textId="382F6F92" w:rsidR="00260F82" w:rsidRPr="00260F82" w:rsidRDefault="00260F82" w:rsidP="00260F82">
      <w:pPr>
        <w:pStyle w:val="ListParagraph"/>
        <w:numPr>
          <w:ilvl w:val="0"/>
          <w:numId w:val="3"/>
        </w:numPr>
        <w:rPr>
          <w:rFonts w:ascii="Times New Roman" w:hAnsi="Times New Roman" w:cs="Times New Roman"/>
          <w:sz w:val="24"/>
          <w:szCs w:val="28"/>
        </w:rPr>
      </w:pPr>
      <w:r w:rsidRPr="00260F82">
        <w:rPr>
          <w:rFonts w:ascii="Times New Roman" w:hAnsi="Times New Roman" w:cs="Times New Roman"/>
          <w:sz w:val="24"/>
          <w:szCs w:val="28"/>
        </w:rPr>
        <w:t>Center for Cardiovascular Disease Prevention, Baylor Scott and White Health Heart Hospital Baylor Plano, Plano, Texas, USA</w:t>
      </w:r>
    </w:p>
    <w:p w14:paraId="476A2D82" w14:textId="48581D9B" w:rsidR="00260F82" w:rsidRDefault="00260F82" w:rsidP="00AA267B">
      <w:pPr>
        <w:spacing w:after="160" w:line="259" w:lineRule="auto"/>
        <w:rPr>
          <w:rFonts w:ascii="Times New Roman" w:eastAsia="Times New Roman" w:hAnsi="Times New Roman" w:cs="Times New Roman"/>
          <w:sz w:val="24"/>
          <w:szCs w:val="24"/>
        </w:rPr>
      </w:pPr>
    </w:p>
    <w:p w14:paraId="00000004" w14:textId="71DD4993" w:rsidR="00CD4154" w:rsidRPr="00AA267B" w:rsidRDefault="00260F82">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AA267B" w:rsidRPr="00AA267B">
        <w:rPr>
          <w:rFonts w:ascii="Times New Roman" w:eastAsia="Times New Roman" w:hAnsi="Times New Roman" w:cs="Times New Roman"/>
          <w:sz w:val="24"/>
          <w:szCs w:val="24"/>
        </w:rPr>
        <w:t xml:space="preserve">Cardiovascular disease (CVD) has traditionally been seen as a disease affecting predominantly men. However, women have a similar lifetime risk of heart disease as men </w:t>
      </w:r>
      <w:hyperlink r:id="rId5">
        <w:r w:rsidR="00AA267B" w:rsidRPr="00AA267B">
          <w:rPr>
            <w:rFonts w:ascii="Times New Roman" w:eastAsia="Times New Roman" w:hAnsi="Times New Roman" w:cs="Times New Roman"/>
            <w:sz w:val="24"/>
            <w:szCs w:val="24"/>
          </w:rPr>
          <w:t>[1</w:t>
        </w:r>
      </w:hyperlink>
      <w:r w:rsidR="00AA267B" w:rsidRPr="00AA267B">
        <w:rPr>
          <w:rFonts w:ascii="Times New Roman" w:hAnsi="Times New Roman" w:cs="Times New Roman"/>
          <w:sz w:val="24"/>
          <w:szCs w:val="24"/>
        </w:rPr>
        <w:t xml:space="preserve">, </w:t>
      </w:r>
      <w:hyperlink r:id="rId6">
        <w:r w:rsidR="00AA267B" w:rsidRPr="00AA267B">
          <w:rPr>
            <w:rFonts w:ascii="Times New Roman" w:eastAsia="Times New Roman" w:hAnsi="Times New Roman" w:cs="Times New Roman"/>
            <w:sz w:val="24"/>
            <w:szCs w:val="24"/>
          </w:rPr>
          <w:t>2]</w:t>
        </w:r>
      </w:hyperlink>
      <w:r w:rsidR="00AA267B" w:rsidRPr="00AA267B">
        <w:rPr>
          <w:rFonts w:ascii="Times New Roman" w:eastAsia="Times New Roman" w:hAnsi="Times New Roman" w:cs="Times New Roman"/>
          <w:sz w:val="24"/>
          <w:szCs w:val="24"/>
        </w:rPr>
        <w:t xml:space="preserve">, and have classically been underdiagnosed and undertreated for this disease </w:t>
      </w:r>
      <w:hyperlink r:id="rId7">
        <w:r w:rsidR="00AA267B" w:rsidRPr="00AA267B">
          <w:rPr>
            <w:rFonts w:ascii="Times New Roman" w:eastAsia="Times New Roman" w:hAnsi="Times New Roman" w:cs="Times New Roman"/>
            <w:sz w:val="24"/>
            <w:szCs w:val="24"/>
          </w:rPr>
          <w:t>[3]</w:t>
        </w:r>
      </w:hyperlink>
      <w:r w:rsidR="00AA267B" w:rsidRPr="00AA267B">
        <w:rPr>
          <w:rFonts w:ascii="Times New Roman" w:eastAsia="Times New Roman" w:hAnsi="Times New Roman" w:cs="Times New Roman"/>
          <w:sz w:val="24"/>
          <w:szCs w:val="24"/>
        </w:rPr>
        <w:t>.</w:t>
      </w:r>
    </w:p>
    <w:p w14:paraId="00000005" w14:textId="77777777" w:rsidR="00CD4154" w:rsidRPr="00AA267B" w:rsidRDefault="00AA267B">
      <w:pPr>
        <w:spacing w:before="240" w:after="240"/>
        <w:rPr>
          <w:rFonts w:ascii="Times New Roman" w:eastAsia="Times New Roman" w:hAnsi="Times New Roman" w:cs="Times New Roman"/>
          <w:sz w:val="24"/>
          <w:szCs w:val="24"/>
        </w:rPr>
      </w:pPr>
      <w:r w:rsidRPr="00AA267B">
        <w:rPr>
          <w:rFonts w:ascii="Times New Roman" w:eastAsia="Times New Roman" w:hAnsi="Times New Roman" w:cs="Times New Roman"/>
          <w:sz w:val="24"/>
          <w:szCs w:val="24"/>
        </w:rPr>
        <w:t xml:space="preserve">Cardiovascular risk in women is defined by more than just traditional risk factors like hypertension, diabetes and abnormal lipids. It is crucial that women be aware of, and screened for gender-specific risk factors, including pregnancy-associated conditions (such as hypertensive disorders of pregnancy, gestational diabetes mellitus, preterm birth, and pregnancy loss) and polycystic ovary syndrome (PCOS) </w:t>
      </w:r>
      <w:hyperlink r:id="rId8">
        <w:r w:rsidRPr="00AA267B">
          <w:rPr>
            <w:rFonts w:ascii="Times New Roman" w:eastAsia="Times New Roman" w:hAnsi="Times New Roman" w:cs="Times New Roman"/>
            <w:sz w:val="24"/>
            <w:szCs w:val="24"/>
          </w:rPr>
          <w:t>[4]</w:t>
        </w:r>
      </w:hyperlink>
      <w:r w:rsidRPr="00AA267B">
        <w:rPr>
          <w:rFonts w:ascii="Times New Roman" w:eastAsia="Times New Roman" w:hAnsi="Times New Roman" w:cs="Times New Roman"/>
          <w:sz w:val="24"/>
          <w:szCs w:val="24"/>
        </w:rPr>
        <w:t xml:space="preserve">. Women with these conditions should be periodically screened for the development of hypertension, diabetes and cardiovascular disease. Furthermore, the risk of heart disease varies among premenopausal, postmenopausal, and pregnant women, necessitating tailored approaches </w:t>
      </w:r>
      <w:hyperlink r:id="rId9">
        <w:r w:rsidRPr="00AA267B">
          <w:rPr>
            <w:rFonts w:ascii="Times New Roman" w:eastAsia="Times New Roman" w:hAnsi="Times New Roman" w:cs="Times New Roman"/>
            <w:sz w:val="24"/>
            <w:szCs w:val="24"/>
          </w:rPr>
          <w:t>[5</w:t>
        </w:r>
      </w:hyperlink>
      <w:r w:rsidRPr="00AA267B">
        <w:rPr>
          <w:rFonts w:ascii="Times New Roman" w:eastAsia="Times New Roman" w:hAnsi="Times New Roman" w:cs="Times New Roman"/>
          <w:sz w:val="24"/>
          <w:szCs w:val="24"/>
        </w:rPr>
        <w:t>].</w:t>
      </w:r>
    </w:p>
    <w:p w14:paraId="00000006" w14:textId="77777777" w:rsidR="00CD4154" w:rsidRPr="00AA267B" w:rsidRDefault="00AA267B">
      <w:pPr>
        <w:spacing w:before="240" w:after="240"/>
        <w:rPr>
          <w:rFonts w:ascii="Times New Roman" w:eastAsia="Times New Roman" w:hAnsi="Times New Roman" w:cs="Times New Roman"/>
          <w:sz w:val="24"/>
          <w:szCs w:val="24"/>
        </w:rPr>
      </w:pPr>
      <w:r w:rsidRPr="00AA267B">
        <w:rPr>
          <w:rFonts w:ascii="Times New Roman" w:eastAsia="Times New Roman" w:hAnsi="Times New Roman" w:cs="Times New Roman"/>
          <w:sz w:val="24"/>
          <w:szCs w:val="24"/>
        </w:rPr>
        <w:t xml:space="preserve">Primordial prevention, recognized as the most effective form of prevention, holds immense potential in reducing CVD risk, especially in younger women </w:t>
      </w:r>
      <w:hyperlink r:id="rId10">
        <w:r w:rsidRPr="00AA267B">
          <w:rPr>
            <w:rFonts w:ascii="Times New Roman" w:eastAsia="Times New Roman" w:hAnsi="Times New Roman" w:cs="Times New Roman"/>
            <w:sz w:val="24"/>
            <w:szCs w:val="24"/>
          </w:rPr>
          <w:t>[6]</w:t>
        </w:r>
      </w:hyperlink>
      <w:r w:rsidRPr="00AA267B">
        <w:rPr>
          <w:rFonts w:ascii="Times New Roman" w:eastAsia="Times New Roman" w:hAnsi="Times New Roman" w:cs="Times New Roman"/>
          <w:sz w:val="24"/>
          <w:szCs w:val="24"/>
        </w:rPr>
        <w:t xml:space="preserve">. Adopting healthy eating habits, engaging in regular exercise, and refraining from smoking, can significantly decrease CVD risk. Even among women with heart disease, well known disparities exist in seeking healthcare and the treatment that women receive once diagnosed with heart disease. Not only that, there are significant disparities in research studying heart disease in women. </w:t>
      </w:r>
    </w:p>
    <w:p w14:paraId="00000007" w14:textId="4F5F1AE5" w:rsidR="00CD4154" w:rsidRPr="00AA267B" w:rsidRDefault="00AA267B">
      <w:pPr>
        <w:pBdr>
          <w:top w:val="nil"/>
          <w:left w:val="nil"/>
          <w:bottom w:val="nil"/>
          <w:right w:val="nil"/>
          <w:between w:val="nil"/>
        </w:pBdr>
        <w:spacing w:before="240" w:after="240"/>
        <w:rPr>
          <w:rFonts w:ascii="Times New Roman" w:eastAsia="Times New Roman" w:hAnsi="Times New Roman" w:cs="Times New Roman"/>
          <w:sz w:val="24"/>
          <w:szCs w:val="24"/>
        </w:rPr>
      </w:pPr>
      <w:r w:rsidRPr="00AA267B">
        <w:rPr>
          <w:rFonts w:ascii="Times New Roman" w:eastAsia="Times New Roman" w:hAnsi="Times New Roman" w:cs="Times New Roman"/>
          <w:sz w:val="24"/>
          <w:szCs w:val="24"/>
        </w:rPr>
        <w:t>Furthermore, specific interventions hold promise for certain subsets of women. For example, sodium restriction has shown particular benefits among postmenopausal women with hypertension.</w:t>
      </w:r>
      <w:hyperlink r:id="rId11">
        <w:r w:rsidRPr="00AA267B">
          <w:rPr>
            <w:rFonts w:ascii="Times New Roman" w:eastAsia="Times New Roman" w:hAnsi="Times New Roman" w:cs="Times New Roman"/>
            <w:sz w:val="24"/>
            <w:szCs w:val="24"/>
          </w:rPr>
          <w:t>[7]</w:t>
        </w:r>
      </w:hyperlink>
      <w:r w:rsidRPr="00AA267B">
        <w:rPr>
          <w:rFonts w:ascii="Times New Roman" w:eastAsia="Times New Roman" w:hAnsi="Times New Roman" w:cs="Times New Roman"/>
          <w:sz w:val="24"/>
          <w:szCs w:val="24"/>
        </w:rPr>
        <w:t xml:space="preserve"> Psychosocial factors and mental health conditions like depression are more prevalent in women and should be identified and addressed as part of comprehensive cardiovascular disease prevention. </w:t>
      </w:r>
      <w:hyperlink r:id="rId12">
        <w:r w:rsidRPr="00AA267B">
          <w:rPr>
            <w:rFonts w:ascii="Times New Roman" w:eastAsia="Times New Roman" w:hAnsi="Times New Roman" w:cs="Times New Roman"/>
            <w:sz w:val="24"/>
            <w:szCs w:val="24"/>
          </w:rPr>
          <w:t>[8]</w:t>
        </w:r>
      </w:hyperlink>
      <w:r w:rsidRPr="00AA267B">
        <w:rPr>
          <w:rFonts w:ascii="Times New Roman" w:eastAsia="Times New Roman" w:hAnsi="Times New Roman" w:cs="Times New Roman"/>
          <w:sz w:val="24"/>
          <w:szCs w:val="24"/>
        </w:rPr>
        <w:t xml:space="preserve"> Women with autoimmune diseases also face an increased risk of cardiovascular disease and should undergo additional screening for cardiovascular risk factors, as these conditions may serve as early indicators of elevated risk. </w:t>
      </w:r>
      <w:hyperlink r:id="rId13">
        <w:r w:rsidRPr="00AA267B">
          <w:rPr>
            <w:rFonts w:ascii="Times New Roman" w:eastAsia="Times New Roman" w:hAnsi="Times New Roman" w:cs="Times New Roman"/>
            <w:sz w:val="24"/>
            <w:szCs w:val="24"/>
          </w:rPr>
          <w:t>[9]</w:t>
        </w:r>
      </w:hyperlink>
    </w:p>
    <w:p w14:paraId="00000008" w14:textId="77777777" w:rsidR="00CD4154" w:rsidRPr="00AA267B" w:rsidRDefault="00AA267B">
      <w:pPr>
        <w:pBdr>
          <w:top w:val="nil"/>
          <w:left w:val="nil"/>
          <w:bottom w:val="nil"/>
          <w:right w:val="nil"/>
          <w:between w:val="nil"/>
        </w:pBdr>
        <w:spacing w:before="240" w:after="240"/>
        <w:rPr>
          <w:rFonts w:ascii="Times New Roman" w:eastAsia="Times New Roman" w:hAnsi="Times New Roman" w:cs="Times New Roman"/>
          <w:sz w:val="24"/>
          <w:szCs w:val="24"/>
        </w:rPr>
      </w:pPr>
      <w:r w:rsidRPr="00AA267B">
        <w:rPr>
          <w:rFonts w:ascii="Times New Roman" w:eastAsia="Times New Roman" w:hAnsi="Times New Roman" w:cs="Times New Roman"/>
          <w:sz w:val="24"/>
          <w:szCs w:val="24"/>
        </w:rPr>
        <w:t xml:space="preserve">Reducing the risk of heart disease in women requires acknowledging and addressing unique risk factors and adopting a comprehensive approach to heart health. Empowering women and their clinicians with knowledge, fostering healthy lifestyle habits, and ensuring access to gender sensitive health care will contribute to significantly reducing disparities in cardiovascular outcomes seen in women. </w:t>
      </w:r>
    </w:p>
    <w:p w14:paraId="00000009" w14:textId="77777777" w:rsidR="00CD4154" w:rsidRPr="00AA267B" w:rsidRDefault="00CD4154">
      <w:pPr>
        <w:spacing w:after="160" w:line="259" w:lineRule="auto"/>
        <w:rPr>
          <w:rFonts w:ascii="Times New Roman" w:eastAsia="Times New Roman" w:hAnsi="Times New Roman" w:cs="Times New Roman"/>
          <w:sz w:val="24"/>
          <w:szCs w:val="24"/>
        </w:rPr>
      </w:pPr>
    </w:p>
    <w:p w14:paraId="0000000A" w14:textId="77777777" w:rsidR="00CD4154" w:rsidRPr="00AA267B" w:rsidRDefault="00AA267B">
      <w:pPr>
        <w:spacing w:after="160" w:line="259" w:lineRule="auto"/>
        <w:rPr>
          <w:rFonts w:ascii="Times New Roman" w:eastAsia="Times New Roman" w:hAnsi="Times New Roman" w:cs="Times New Roman"/>
          <w:sz w:val="24"/>
          <w:szCs w:val="24"/>
        </w:rPr>
      </w:pPr>
      <w:r w:rsidRPr="00AA267B">
        <w:rPr>
          <w:rFonts w:ascii="Times New Roman" w:eastAsia="Times New Roman" w:hAnsi="Times New Roman" w:cs="Times New Roman"/>
          <w:b/>
          <w:sz w:val="24"/>
          <w:szCs w:val="24"/>
        </w:rPr>
        <w:t>References:</w:t>
      </w:r>
    </w:p>
    <w:p w14:paraId="0000000C" w14:textId="77777777" w:rsidR="00CD4154" w:rsidRDefault="00260F82">
      <w:pPr>
        <w:widowControl w:val="0"/>
        <w:pBdr>
          <w:top w:val="nil"/>
          <w:left w:val="nil"/>
          <w:bottom w:val="nil"/>
          <w:right w:val="nil"/>
          <w:between w:val="nil"/>
        </w:pBdr>
        <w:spacing w:line="240" w:lineRule="auto"/>
        <w:ind w:left="384" w:hanging="384"/>
        <w:rPr>
          <w:rFonts w:ascii="Times New Roman" w:hAnsi="Times New Roman" w:cs="Times New Roman"/>
          <w:sz w:val="24"/>
          <w:szCs w:val="24"/>
        </w:rPr>
      </w:pPr>
      <w:hyperlink r:id="rId14">
        <w:r w:rsidR="00AA267B" w:rsidRPr="00AA267B">
          <w:rPr>
            <w:rFonts w:ascii="Times New Roman" w:hAnsi="Times New Roman" w:cs="Times New Roman"/>
            <w:sz w:val="24"/>
            <w:szCs w:val="24"/>
          </w:rPr>
          <w:t>[1]</w:t>
        </w:r>
        <w:r w:rsidR="00AA267B" w:rsidRPr="00AA267B">
          <w:rPr>
            <w:rFonts w:ascii="Times New Roman" w:hAnsi="Times New Roman" w:cs="Times New Roman"/>
            <w:sz w:val="24"/>
            <w:szCs w:val="24"/>
          </w:rPr>
          <w:tab/>
          <w:t xml:space="preserve">G. </w:t>
        </w:r>
        <w:proofErr w:type="spellStart"/>
        <w:r w:rsidR="00AA267B" w:rsidRPr="00AA267B">
          <w:rPr>
            <w:rFonts w:ascii="Times New Roman" w:hAnsi="Times New Roman" w:cs="Times New Roman"/>
            <w:sz w:val="24"/>
            <w:szCs w:val="24"/>
          </w:rPr>
          <w:t>Albrektsen</w:t>
        </w:r>
        <w:proofErr w:type="spellEnd"/>
        <w:r w:rsidR="00AA267B" w:rsidRPr="00AA267B">
          <w:rPr>
            <w:rFonts w:ascii="Times New Roman" w:hAnsi="Times New Roman" w:cs="Times New Roman"/>
            <w:sz w:val="24"/>
            <w:szCs w:val="24"/>
          </w:rPr>
          <w:t xml:space="preserve"> </w:t>
        </w:r>
      </w:hyperlink>
      <w:hyperlink r:id="rId15">
        <w:r w:rsidR="00AA267B" w:rsidRPr="00AA267B">
          <w:rPr>
            <w:rFonts w:ascii="Times New Roman" w:hAnsi="Times New Roman" w:cs="Times New Roman"/>
            <w:i/>
            <w:sz w:val="24"/>
            <w:szCs w:val="24"/>
          </w:rPr>
          <w:t>et al.</w:t>
        </w:r>
      </w:hyperlink>
      <w:hyperlink r:id="rId16">
        <w:r w:rsidR="00AA267B" w:rsidRPr="00AA267B">
          <w:rPr>
            <w:rFonts w:ascii="Times New Roman" w:hAnsi="Times New Roman" w:cs="Times New Roman"/>
            <w:sz w:val="24"/>
            <w:szCs w:val="24"/>
          </w:rPr>
          <w:t xml:space="preserve">, “Lifelong Gender Gap in Risk of Incident Myocardial Infarction: The </w:t>
        </w:r>
        <w:proofErr w:type="spellStart"/>
        <w:r w:rsidR="00AA267B" w:rsidRPr="00AA267B">
          <w:rPr>
            <w:rFonts w:ascii="Times New Roman" w:hAnsi="Times New Roman" w:cs="Times New Roman"/>
            <w:sz w:val="24"/>
            <w:szCs w:val="24"/>
          </w:rPr>
          <w:t>Tromsø</w:t>
        </w:r>
        <w:proofErr w:type="spellEnd"/>
        <w:r w:rsidR="00AA267B" w:rsidRPr="00AA267B">
          <w:rPr>
            <w:rFonts w:ascii="Times New Roman" w:hAnsi="Times New Roman" w:cs="Times New Roman"/>
            <w:sz w:val="24"/>
            <w:szCs w:val="24"/>
          </w:rPr>
          <w:t xml:space="preserve"> Study,” </w:t>
        </w:r>
      </w:hyperlink>
      <w:hyperlink r:id="rId17">
        <w:r w:rsidR="00AA267B" w:rsidRPr="00AA267B">
          <w:rPr>
            <w:rFonts w:ascii="Times New Roman" w:hAnsi="Times New Roman" w:cs="Times New Roman"/>
            <w:i/>
            <w:sz w:val="24"/>
            <w:szCs w:val="24"/>
          </w:rPr>
          <w:t>JAMA Intern. Med.</w:t>
        </w:r>
      </w:hyperlink>
      <w:hyperlink r:id="rId18">
        <w:r w:rsidR="00AA267B" w:rsidRPr="00AA267B">
          <w:rPr>
            <w:rFonts w:ascii="Times New Roman" w:hAnsi="Times New Roman" w:cs="Times New Roman"/>
            <w:sz w:val="24"/>
            <w:szCs w:val="24"/>
          </w:rPr>
          <w:t xml:space="preserve">, vol. 176, no. 11, p. 1673, Nov. 2016, </w:t>
        </w:r>
        <w:proofErr w:type="spellStart"/>
        <w:r w:rsidR="00AA267B" w:rsidRPr="00AA267B">
          <w:rPr>
            <w:rFonts w:ascii="Times New Roman" w:hAnsi="Times New Roman" w:cs="Times New Roman"/>
            <w:sz w:val="24"/>
            <w:szCs w:val="24"/>
          </w:rPr>
          <w:t>doi</w:t>
        </w:r>
        <w:proofErr w:type="spellEnd"/>
        <w:r w:rsidR="00AA267B" w:rsidRPr="00AA267B">
          <w:rPr>
            <w:rFonts w:ascii="Times New Roman" w:hAnsi="Times New Roman" w:cs="Times New Roman"/>
            <w:sz w:val="24"/>
            <w:szCs w:val="24"/>
          </w:rPr>
          <w:t>: 10.1001/jamainternmed.2016.5451.</w:t>
        </w:r>
      </w:hyperlink>
    </w:p>
    <w:p w14:paraId="0FBA9E4A" w14:textId="77777777" w:rsidR="00AA267B" w:rsidRPr="00AA267B" w:rsidRDefault="00AA267B">
      <w:pPr>
        <w:widowControl w:val="0"/>
        <w:pBdr>
          <w:top w:val="nil"/>
          <w:left w:val="nil"/>
          <w:bottom w:val="nil"/>
          <w:right w:val="nil"/>
          <w:between w:val="nil"/>
        </w:pBdr>
        <w:spacing w:line="240" w:lineRule="auto"/>
        <w:ind w:left="384" w:hanging="384"/>
        <w:rPr>
          <w:rFonts w:ascii="Times New Roman" w:eastAsia="Times New Roman" w:hAnsi="Times New Roman" w:cs="Times New Roman"/>
          <w:sz w:val="24"/>
          <w:szCs w:val="24"/>
        </w:rPr>
      </w:pPr>
    </w:p>
    <w:p w14:paraId="0000000D" w14:textId="77777777" w:rsidR="00CD4154" w:rsidRDefault="00260F82">
      <w:pPr>
        <w:widowControl w:val="0"/>
        <w:pBdr>
          <w:top w:val="nil"/>
          <w:left w:val="nil"/>
          <w:bottom w:val="nil"/>
          <w:right w:val="nil"/>
          <w:between w:val="nil"/>
        </w:pBdr>
        <w:spacing w:line="240" w:lineRule="auto"/>
        <w:ind w:left="384" w:hanging="384"/>
        <w:rPr>
          <w:rFonts w:ascii="Times New Roman" w:hAnsi="Times New Roman" w:cs="Times New Roman"/>
          <w:sz w:val="24"/>
          <w:szCs w:val="24"/>
        </w:rPr>
      </w:pPr>
      <w:hyperlink r:id="rId19">
        <w:r w:rsidR="00AA267B" w:rsidRPr="00AA267B">
          <w:rPr>
            <w:rFonts w:ascii="Times New Roman" w:hAnsi="Times New Roman" w:cs="Times New Roman"/>
            <w:sz w:val="24"/>
            <w:szCs w:val="24"/>
          </w:rPr>
          <w:t>[2]</w:t>
        </w:r>
        <w:r w:rsidR="00AA267B" w:rsidRPr="00AA267B">
          <w:rPr>
            <w:rFonts w:ascii="Times New Roman" w:hAnsi="Times New Roman" w:cs="Times New Roman"/>
            <w:sz w:val="24"/>
            <w:szCs w:val="24"/>
          </w:rPr>
          <w:tab/>
          <w:t xml:space="preserve">M. J. G. </w:t>
        </w:r>
        <w:proofErr w:type="spellStart"/>
        <w:r w:rsidR="00AA267B" w:rsidRPr="00AA267B">
          <w:rPr>
            <w:rFonts w:ascii="Times New Roman" w:hAnsi="Times New Roman" w:cs="Times New Roman"/>
            <w:sz w:val="24"/>
            <w:szCs w:val="24"/>
          </w:rPr>
          <w:t>Leening</w:t>
        </w:r>
        <w:proofErr w:type="spellEnd"/>
        <w:r w:rsidR="00AA267B" w:rsidRPr="00AA267B">
          <w:rPr>
            <w:rFonts w:ascii="Times New Roman" w:hAnsi="Times New Roman" w:cs="Times New Roman"/>
            <w:sz w:val="24"/>
            <w:szCs w:val="24"/>
          </w:rPr>
          <w:t xml:space="preserve"> </w:t>
        </w:r>
      </w:hyperlink>
      <w:hyperlink r:id="rId20">
        <w:r w:rsidR="00AA267B" w:rsidRPr="00AA267B">
          <w:rPr>
            <w:rFonts w:ascii="Times New Roman" w:hAnsi="Times New Roman" w:cs="Times New Roman"/>
            <w:i/>
            <w:sz w:val="24"/>
            <w:szCs w:val="24"/>
          </w:rPr>
          <w:t>et al.</w:t>
        </w:r>
      </w:hyperlink>
      <w:hyperlink r:id="rId21">
        <w:r w:rsidR="00AA267B" w:rsidRPr="00AA267B">
          <w:rPr>
            <w:rFonts w:ascii="Times New Roman" w:hAnsi="Times New Roman" w:cs="Times New Roman"/>
            <w:sz w:val="24"/>
            <w:szCs w:val="24"/>
          </w:rPr>
          <w:t xml:space="preserve">, “Sex differences in lifetime risk and first manifestation of cardiovascular disease: prospective population based cohort study,” </w:t>
        </w:r>
      </w:hyperlink>
      <w:hyperlink r:id="rId22">
        <w:r w:rsidR="00AA267B" w:rsidRPr="00AA267B">
          <w:rPr>
            <w:rFonts w:ascii="Times New Roman" w:hAnsi="Times New Roman" w:cs="Times New Roman"/>
            <w:i/>
            <w:sz w:val="24"/>
            <w:szCs w:val="24"/>
          </w:rPr>
          <w:t>BMJ</w:t>
        </w:r>
      </w:hyperlink>
      <w:hyperlink r:id="rId23">
        <w:r w:rsidR="00AA267B" w:rsidRPr="00AA267B">
          <w:rPr>
            <w:rFonts w:ascii="Times New Roman" w:hAnsi="Times New Roman" w:cs="Times New Roman"/>
            <w:sz w:val="24"/>
            <w:szCs w:val="24"/>
          </w:rPr>
          <w:t xml:space="preserve">, vol. 349, no. nov17 9, pp. g5992–g5992, Nov. 2014, </w:t>
        </w:r>
        <w:proofErr w:type="spellStart"/>
        <w:r w:rsidR="00AA267B" w:rsidRPr="00AA267B">
          <w:rPr>
            <w:rFonts w:ascii="Times New Roman" w:hAnsi="Times New Roman" w:cs="Times New Roman"/>
            <w:sz w:val="24"/>
            <w:szCs w:val="24"/>
          </w:rPr>
          <w:t>doi</w:t>
        </w:r>
        <w:proofErr w:type="spellEnd"/>
        <w:r w:rsidR="00AA267B" w:rsidRPr="00AA267B">
          <w:rPr>
            <w:rFonts w:ascii="Times New Roman" w:hAnsi="Times New Roman" w:cs="Times New Roman"/>
            <w:sz w:val="24"/>
            <w:szCs w:val="24"/>
          </w:rPr>
          <w:t>: 10.1136/bmj.g5992.</w:t>
        </w:r>
      </w:hyperlink>
    </w:p>
    <w:p w14:paraId="0557354F" w14:textId="77777777" w:rsidR="00AA267B" w:rsidRPr="00AA267B" w:rsidRDefault="00AA267B">
      <w:pPr>
        <w:widowControl w:val="0"/>
        <w:pBdr>
          <w:top w:val="nil"/>
          <w:left w:val="nil"/>
          <w:bottom w:val="nil"/>
          <w:right w:val="nil"/>
          <w:between w:val="nil"/>
        </w:pBdr>
        <w:spacing w:line="240" w:lineRule="auto"/>
        <w:ind w:left="384" w:hanging="384"/>
        <w:rPr>
          <w:rFonts w:ascii="Times New Roman" w:eastAsia="Times New Roman" w:hAnsi="Times New Roman" w:cs="Times New Roman"/>
          <w:sz w:val="24"/>
          <w:szCs w:val="24"/>
        </w:rPr>
      </w:pPr>
    </w:p>
    <w:p w14:paraId="0000000E" w14:textId="77777777" w:rsidR="00CD4154" w:rsidRDefault="00260F82">
      <w:pPr>
        <w:widowControl w:val="0"/>
        <w:pBdr>
          <w:top w:val="nil"/>
          <w:left w:val="nil"/>
          <w:bottom w:val="nil"/>
          <w:right w:val="nil"/>
          <w:between w:val="nil"/>
        </w:pBdr>
        <w:spacing w:line="240" w:lineRule="auto"/>
        <w:ind w:left="384" w:hanging="384"/>
        <w:rPr>
          <w:rFonts w:ascii="Times New Roman" w:hAnsi="Times New Roman" w:cs="Times New Roman"/>
          <w:sz w:val="24"/>
          <w:szCs w:val="24"/>
        </w:rPr>
      </w:pPr>
      <w:hyperlink r:id="rId24">
        <w:r w:rsidR="00AA267B" w:rsidRPr="00AA267B">
          <w:rPr>
            <w:rFonts w:ascii="Times New Roman" w:hAnsi="Times New Roman" w:cs="Times New Roman"/>
            <w:sz w:val="24"/>
            <w:szCs w:val="24"/>
          </w:rPr>
          <w:t>[3]</w:t>
        </w:r>
        <w:r w:rsidR="00AA267B" w:rsidRPr="00AA267B">
          <w:rPr>
            <w:rFonts w:ascii="Times New Roman" w:hAnsi="Times New Roman" w:cs="Times New Roman"/>
            <w:sz w:val="24"/>
            <w:szCs w:val="24"/>
          </w:rPr>
          <w:tab/>
          <w:t xml:space="preserve">N. K. Wenger, “Women and coronary heart disease: a century after Herrick: understudied, underdiagnosed, and undertreated,” </w:t>
        </w:r>
      </w:hyperlink>
      <w:hyperlink r:id="rId25">
        <w:r w:rsidR="00AA267B" w:rsidRPr="00AA267B">
          <w:rPr>
            <w:rFonts w:ascii="Times New Roman" w:hAnsi="Times New Roman" w:cs="Times New Roman"/>
            <w:i/>
            <w:sz w:val="24"/>
            <w:szCs w:val="24"/>
          </w:rPr>
          <w:t>Circulation</w:t>
        </w:r>
      </w:hyperlink>
      <w:hyperlink r:id="rId26">
        <w:r w:rsidR="00AA267B" w:rsidRPr="00AA267B">
          <w:rPr>
            <w:rFonts w:ascii="Times New Roman" w:hAnsi="Times New Roman" w:cs="Times New Roman"/>
            <w:sz w:val="24"/>
            <w:szCs w:val="24"/>
          </w:rPr>
          <w:t xml:space="preserve">, vol. 126, no. 5, pp. 604–611, Jul. 2012, </w:t>
        </w:r>
        <w:proofErr w:type="spellStart"/>
        <w:r w:rsidR="00AA267B" w:rsidRPr="00AA267B">
          <w:rPr>
            <w:rFonts w:ascii="Times New Roman" w:hAnsi="Times New Roman" w:cs="Times New Roman"/>
            <w:sz w:val="24"/>
            <w:szCs w:val="24"/>
          </w:rPr>
          <w:t>doi</w:t>
        </w:r>
        <w:proofErr w:type="spellEnd"/>
        <w:r w:rsidR="00AA267B" w:rsidRPr="00AA267B">
          <w:rPr>
            <w:rFonts w:ascii="Times New Roman" w:hAnsi="Times New Roman" w:cs="Times New Roman"/>
            <w:sz w:val="24"/>
            <w:szCs w:val="24"/>
          </w:rPr>
          <w:t>: 10.1161/CIRCULATIONAHA.111.086892.</w:t>
        </w:r>
      </w:hyperlink>
    </w:p>
    <w:p w14:paraId="7DA4C28E" w14:textId="77777777" w:rsidR="00AA267B" w:rsidRPr="00AA267B" w:rsidRDefault="00AA267B">
      <w:pPr>
        <w:widowControl w:val="0"/>
        <w:pBdr>
          <w:top w:val="nil"/>
          <w:left w:val="nil"/>
          <w:bottom w:val="nil"/>
          <w:right w:val="nil"/>
          <w:between w:val="nil"/>
        </w:pBdr>
        <w:spacing w:line="240" w:lineRule="auto"/>
        <w:ind w:left="384" w:hanging="384"/>
        <w:rPr>
          <w:rFonts w:ascii="Times New Roman" w:eastAsia="Times New Roman" w:hAnsi="Times New Roman" w:cs="Times New Roman"/>
          <w:sz w:val="24"/>
          <w:szCs w:val="24"/>
        </w:rPr>
      </w:pPr>
    </w:p>
    <w:p w14:paraId="0000000F" w14:textId="77777777" w:rsidR="00CD4154" w:rsidRDefault="00260F82">
      <w:pPr>
        <w:widowControl w:val="0"/>
        <w:pBdr>
          <w:top w:val="nil"/>
          <w:left w:val="nil"/>
          <w:bottom w:val="nil"/>
          <w:right w:val="nil"/>
          <w:between w:val="nil"/>
        </w:pBdr>
        <w:spacing w:line="240" w:lineRule="auto"/>
        <w:ind w:left="384" w:hanging="384"/>
        <w:rPr>
          <w:rFonts w:ascii="Times New Roman" w:hAnsi="Times New Roman" w:cs="Times New Roman"/>
          <w:sz w:val="24"/>
          <w:szCs w:val="24"/>
        </w:rPr>
      </w:pPr>
      <w:hyperlink r:id="rId27">
        <w:r w:rsidR="00AA267B" w:rsidRPr="00AA267B">
          <w:rPr>
            <w:rFonts w:ascii="Times New Roman" w:hAnsi="Times New Roman" w:cs="Times New Roman"/>
            <w:sz w:val="24"/>
            <w:szCs w:val="24"/>
          </w:rPr>
          <w:t>[4]</w:t>
        </w:r>
        <w:r w:rsidR="00AA267B" w:rsidRPr="00AA267B">
          <w:rPr>
            <w:rFonts w:ascii="Times New Roman" w:hAnsi="Times New Roman" w:cs="Times New Roman"/>
            <w:sz w:val="24"/>
            <w:szCs w:val="24"/>
          </w:rPr>
          <w:tab/>
          <w:t xml:space="preserve">H. L. Brown </w:t>
        </w:r>
      </w:hyperlink>
      <w:hyperlink r:id="rId28">
        <w:r w:rsidR="00AA267B" w:rsidRPr="00AA267B">
          <w:rPr>
            <w:rFonts w:ascii="Times New Roman" w:hAnsi="Times New Roman" w:cs="Times New Roman"/>
            <w:i/>
            <w:sz w:val="24"/>
            <w:szCs w:val="24"/>
          </w:rPr>
          <w:t>et al.</w:t>
        </w:r>
      </w:hyperlink>
      <w:hyperlink r:id="rId29">
        <w:r w:rsidR="00AA267B" w:rsidRPr="00AA267B">
          <w:rPr>
            <w:rFonts w:ascii="Times New Roman" w:hAnsi="Times New Roman" w:cs="Times New Roman"/>
            <w:sz w:val="24"/>
            <w:szCs w:val="24"/>
          </w:rPr>
          <w:t xml:space="preserve">, “Promoting Risk Identification and Reduction of Cardiovascular Disease in Women Through Collaboration With Obstetricians and Gynecologists: A Presidential Advisory From the American Heart Association and the American College of Obstetricians and Gynecologists,” </w:t>
        </w:r>
      </w:hyperlink>
      <w:hyperlink r:id="rId30">
        <w:r w:rsidR="00AA267B" w:rsidRPr="00AA267B">
          <w:rPr>
            <w:rFonts w:ascii="Times New Roman" w:hAnsi="Times New Roman" w:cs="Times New Roman"/>
            <w:i/>
            <w:sz w:val="24"/>
            <w:szCs w:val="24"/>
          </w:rPr>
          <w:t>Circulation</w:t>
        </w:r>
      </w:hyperlink>
      <w:hyperlink r:id="rId31">
        <w:r w:rsidR="00AA267B" w:rsidRPr="00AA267B">
          <w:rPr>
            <w:rFonts w:ascii="Times New Roman" w:hAnsi="Times New Roman" w:cs="Times New Roman"/>
            <w:sz w:val="24"/>
            <w:szCs w:val="24"/>
          </w:rPr>
          <w:t xml:space="preserve">, vol. 137, no. 24, pp. e843–e852, Jun. 2018, </w:t>
        </w:r>
        <w:proofErr w:type="spellStart"/>
        <w:r w:rsidR="00AA267B" w:rsidRPr="00AA267B">
          <w:rPr>
            <w:rFonts w:ascii="Times New Roman" w:hAnsi="Times New Roman" w:cs="Times New Roman"/>
            <w:sz w:val="24"/>
            <w:szCs w:val="24"/>
          </w:rPr>
          <w:t>doi</w:t>
        </w:r>
        <w:proofErr w:type="spellEnd"/>
        <w:r w:rsidR="00AA267B" w:rsidRPr="00AA267B">
          <w:rPr>
            <w:rFonts w:ascii="Times New Roman" w:hAnsi="Times New Roman" w:cs="Times New Roman"/>
            <w:sz w:val="24"/>
            <w:szCs w:val="24"/>
          </w:rPr>
          <w:t>: 10.1161/CIR.0000000000000582.</w:t>
        </w:r>
      </w:hyperlink>
    </w:p>
    <w:p w14:paraId="34C8BDE5" w14:textId="77777777" w:rsidR="00AA267B" w:rsidRPr="00AA267B" w:rsidRDefault="00AA267B">
      <w:pPr>
        <w:widowControl w:val="0"/>
        <w:pBdr>
          <w:top w:val="nil"/>
          <w:left w:val="nil"/>
          <w:bottom w:val="nil"/>
          <w:right w:val="nil"/>
          <w:between w:val="nil"/>
        </w:pBdr>
        <w:spacing w:line="240" w:lineRule="auto"/>
        <w:ind w:left="384" w:hanging="384"/>
        <w:rPr>
          <w:rFonts w:ascii="Times New Roman" w:eastAsia="Times New Roman" w:hAnsi="Times New Roman" w:cs="Times New Roman"/>
          <w:sz w:val="24"/>
          <w:szCs w:val="24"/>
        </w:rPr>
      </w:pPr>
    </w:p>
    <w:p w14:paraId="00000010" w14:textId="77777777" w:rsidR="00CD4154" w:rsidRDefault="00260F82">
      <w:pPr>
        <w:widowControl w:val="0"/>
        <w:pBdr>
          <w:top w:val="nil"/>
          <w:left w:val="nil"/>
          <w:bottom w:val="nil"/>
          <w:right w:val="nil"/>
          <w:between w:val="nil"/>
        </w:pBdr>
        <w:spacing w:line="240" w:lineRule="auto"/>
        <w:ind w:left="384" w:hanging="384"/>
        <w:rPr>
          <w:rFonts w:ascii="Times New Roman" w:hAnsi="Times New Roman" w:cs="Times New Roman"/>
          <w:sz w:val="24"/>
          <w:szCs w:val="24"/>
        </w:rPr>
      </w:pPr>
      <w:hyperlink r:id="rId32">
        <w:r w:rsidR="00AA267B" w:rsidRPr="00AA267B">
          <w:rPr>
            <w:rFonts w:ascii="Times New Roman" w:hAnsi="Times New Roman" w:cs="Times New Roman"/>
            <w:sz w:val="24"/>
            <w:szCs w:val="24"/>
          </w:rPr>
          <w:t>[5]</w:t>
        </w:r>
        <w:r w:rsidR="00AA267B" w:rsidRPr="00AA267B">
          <w:rPr>
            <w:rFonts w:ascii="Times New Roman" w:hAnsi="Times New Roman" w:cs="Times New Roman"/>
            <w:sz w:val="24"/>
            <w:szCs w:val="24"/>
          </w:rPr>
          <w:tab/>
          <w:t xml:space="preserve">C. N. </w:t>
        </w:r>
        <w:proofErr w:type="spellStart"/>
        <w:r w:rsidR="00AA267B" w:rsidRPr="00AA267B">
          <w:rPr>
            <w:rFonts w:ascii="Times New Roman" w:hAnsi="Times New Roman" w:cs="Times New Roman"/>
            <w:sz w:val="24"/>
            <w:szCs w:val="24"/>
          </w:rPr>
          <w:t>Bairey</w:t>
        </w:r>
        <w:proofErr w:type="spellEnd"/>
        <w:r w:rsidR="00AA267B" w:rsidRPr="00AA267B">
          <w:rPr>
            <w:rFonts w:ascii="Times New Roman" w:hAnsi="Times New Roman" w:cs="Times New Roman"/>
            <w:sz w:val="24"/>
            <w:szCs w:val="24"/>
          </w:rPr>
          <w:t xml:space="preserve"> </w:t>
        </w:r>
        <w:proofErr w:type="spellStart"/>
        <w:r w:rsidR="00AA267B" w:rsidRPr="00AA267B">
          <w:rPr>
            <w:rFonts w:ascii="Times New Roman" w:hAnsi="Times New Roman" w:cs="Times New Roman"/>
            <w:sz w:val="24"/>
            <w:szCs w:val="24"/>
          </w:rPr>
          <w:t>Merz</w:t>
        </w:r>
        <w:proofErr w:type="spellEnd"/>
        <w:r w:rsidR="00AA267B" w:rsidRPr="00AA267B">
          <w:rPr>
            <w:rFonts w:ascii="Times New Roman" w:hAnsi="Times New Roman" w:cs="Times New Roman"/>
            <w:sz w:val="24"/>
            <w:szCs w:val="24"/>
          </w:rPr>
          <w:t xml:space="preserve">, T. </w:t>
        </w:r>
        <w:proofErr w:type="spellStart"/>
        <w:r w:rsidR="00AA267B" w:rsidRPr="00AA267B">
          <w:rPr>
            <w:rFonts w:ascii="Times New Roman" w:hAnsi="Times New Roman" w:cs="Times New Roman"/>
            <w:sz w:val="24"/>
            <w:szCs w:val="24"/>
          </w:rPr>
          <w:t>Ramineni</w:t>
        </w:r>
        <w:proofErr w:type="spellEnd"/>
        <w:r w:rsidR="00AA267B" w:rsidRPr="00AA267B">
          <w:rPr>
            <w:rFonts w:ascii="Times New Roman" w:hAnsi="Times New Roman" w:cs="Times New Roman"/>
            <w:sz w:val="24"/>
            <w:szCs w:val="24"/>
          </w:rPr>
          <w:t xml:space="preserve">, and D. Leong, “Sex-specific risk factors for cardiovascular disease in women-making cardiovascular disease real,” </w:t>
        </w:r>
      </w:hyperlink>
      <w:hyperlink r:id="rId33">
        <w:proofErr w:type="spellStart"/>
        <w:r w:rsidR="00AA267B" w:rsidRPr="00AA267B">
          <w:rPr>
            <w:rFonts w:ascii="Times New Roman" w:hAnsi="Times New Roman" w:cs="Times New Roman"/>
            <w:i/>
            <w:sz w:val="24"/>
            <w:szCs w:val="24"/>
          </w:rPr>
          <w:t>Curr</w:t>
        </w:r>
        <w:proofErr w:type="spellEnd"/>
        <w:r w:rsidR="00AA267B" w:rsidRPr="00AA267B">
          <w:rPr>
            <w:rFonts w:ascii="Times New Roman" w:hAnsi="Times New Roman" w:cs="Times New Roman"/>
            <w:i/>
            <w:sz w:val="24"/>
            <w:szCs w:val="24"/>
          </w:rPr>
          <w:t xml:space="preserve">. </w:t>
        </w:r>
        <w:proofErr w:type="spellStart"/>
        <w:r w:rsidR="00AA267B" w:rsidRPr="00AA267B">
          <w:rPr>
            <w:rFonts w:ascii="Times New Roman" w:hAnsi="Times New Roman" w:cs="Times New Roman"/>
            <w:i/>
            <w:sz w:val="24"/>
            <w:szCs w:val="24"/>
          </w:rPr>
          <w:t>Opin</w:t>
        </w:r>
        <w:proofErr w:type="spellEnd"/>
        <w:r w:rsidR="00AA267B" w:rsidRPr="00AA267B">
          <w:rPr>
            <w:rFonts w:ascii="Times New Roman" w:hAnsi="Times New Roman" w:cs="Times New Roman"/>
            <w:i/>
            <w:sz w:val="24"/>
            <w:szCs w:val="24"/>
          </w:rPr>
          <w:t xml:space="preserve">. </w:t>
        </w:r>
        <w:proofErr w:type="spellStart"/>
        <w:r w:rsidR="00AA267B" w:rsidRPr="00AA267B">
          <w:rPr>
            <w:rFonts w:ascii="Times New Roman" w:hAnsi="Times New Roman" w:cs="Times New Roman"/>
            <w:i/>
            <w:sz w:val="24"/>
            <w:szCs w:val="24"/>
          </w:rPr>
          <w:t>Cardiol</w:t>
        </w:r>
        <w:proofErr w:type="spellEnd"/>
        <w:r w:rsidR="00AA267B" w:rsidRPr="00AA267B">
          <w:rPr>
            <w:rFonts w:ascii="Times New Roman" w:hAnsi="Times New Roman" w:cs="Times New Roman"/>
            <w:i/>
            <w:sz w:val="24"/>
            <w:szCs w:val="24"/>
          </w:rPr>
          <w:t>.</w:t>
        </w:r>
      </w:hyperlink>
      <w:hyperlink r:id="rId34">
        <w:r w:rsidR="00AA267B" w:rsidRPr="00AA267B">
          <w:rPr>
            <w:rFonts w:ascii="Times New Roman" w:hAnsi="Times New Roman" w:cs="Times New Roman"/>
            <w:sz w:val="24"/>
            <w:szCs w:val="24"/>
          </w:rPr>
          <w:t xml:space="preserve">, vol. 33, no. 5, pp. 500–505, Sep. 2018, </w:t>
        </w:r>
        <w:proofErr w:type="spellStart"/>
        <w:r w:rsidR="00AA267B" w:rsidRPr="00AA267B">
          <w:rPr>
            <w:rFonts w:ascii="Times New Roman" w:hAnsi="Times New Roman" w:cs="Times New Roman"/>
            <w:sz w:val="24"/>
            <w:szCs w:val="24"/>
          </w:rPr>
          <w:t>doi</w:t>
        </w:r>
        <w:proofErr w:type="spellEnd"/>
        <w:r w:rsidR="00AA267B" w:rsidRPr="00AA267B">
          <w:rPr>
            <w:rFonts w:ascii="Times New Roman" w:hAnsi="Times New Roman" w:cs="Times New Roman"/>
            <w:sz w:val="24"/>
            <w:szCs w:val="24"/>
          </w:rPr>
          <w:t>: 10.1097/HCO.0000000000000543.</w:t>
        </w:r>
      </w:hyperlink>
    </w:p>
    <w:p w14:paraId="1429BADC" w14:textId="77777777" w:rsidR="00AA267B" w:rsidRPr="00AA267B" w:rsidRDefault="00AA267B">
      <w:pPr>
        <w:widowControl w:val="0"/>
        <w:pBdr>
          <w:top w:val="nil"/>
          <w:left w:val="nil"/>
          <w:bottom w:val="nil"/>
          <w:right w:val="nil"/>
          <w:between w:val="nil"/>
        </w:pBdr>
        <w:spacing w:line="240" w:lineRule="auto"/>
        <w:ind w:left="384" w:hanging="384"/>
        <w:rPr>
          <w:rFonts w:ascii="Times New Roman" w:eastAsia="Times New Roman" w:hAnsi="Times New Roman" w:cs="Times New Roman"/>
          <w:sz w:val="24"/>
          <w:szCs w:val="24"/>
        </w:rPr>
      </w:pPr>
    </w:p>
    <w:p w14:paraId="00000011" w14:textId="77777777" w:rsidR="00CD4154" w:rsidRDefault="00260F82">
      <w:pPr>
        <w:widowControl w:val="0"/>
        <w:pBdr>
          <w:top w:val="nil"/>
          <w:left w:val="nil"/>
          <w:bottom w:val="nil"/>
          <w:right w:val="nil"/>
          <w:between w:val="nil"/>
        </w:pBdr>
        <w:spacing w:line="240" w:lineRule="auto"/>
        <w:ind w:left="384" w:hanging="384"/>
        <w:rPr>
          <w:rFonts w:ascii="Times New Roman" w:hAnsi="Times New Roman" w:cs="Times New Roman"/>
          <w:sz w:val="24"/>
          <w:szCs w:val="24"/>
        </w:rPr>
      </w:pPr>
      <w:hyperlink r:id="rId35">
        <w:r w:rsidR="00AA267B" w:rsidRPr="00AA267B">
          <w:rPr>
            <w:rFonts w:ascii="Times New Roman" w:hAnsi="Times New Roman" w:cs="Times New Roman"/>
            <w:sz w:val="24"/>
            <w:szCs w:val="24"/>
          </w:rPr>
          <w:t>[6]</w:t>
        </w:r>
        <w:r w:rsidR="00AA267B" w:rsidRPr="00AA267B">
          <w:rPr>
            <w:rFonts w:ascii="Times New Roman" w:hAnsi="Times New Roman" w:cs="Times New Roman"/>
            <w:sz w:val="24"/>
            <w:szCs w:val="24"/>
          </w:rPr>
          <w:tab/>
          <w:t xml:space="preserve">A. K. </w:t>
        </w:r>
        <w:proofErr w:type="spellStart"/>
        <w:r w:rsidR="00AA267B" w:rsidRPr="00AA267B">
          <w:rPr>
            <w:rFonts w:ascii="Times New Roman" w:hAnsi="Times New Roman" w:cs="Times New Roman"/>
            <w:sz w:val="24"/>
            <w:szCs w:val="24"/>
          </w:rPr>
          <w:t>Chomistek</w:t>
        </w:r>
        <w:proofErr w:type="spellEnd"/>
        <w:r w:rsidR="00AA267B" w:rsidRPr="00AA267B">
          <w:rPr>
            <w:rFonts w:ascii="Times New Roman" w:hAnsi="Times New Roman" w:cs="Times New Roman"/>
            <w:sz w:val="24"/>
            <w:szCs w:val="24"/>
          </w:rPr>
          <w:t xml:space="preserve">, S. E. </w:t>
        </w:r>
        <w:proofErr w:type="spellStart"/>
        <w:r w:rsidR="00AA267B" w:rsidRPr="00AA267B">
          <w:rPr>
            <w:rFonts w:ascii="Times New Roman" w:hAnsi="Times New Roman" w:cs="Times New Roman"/>
            <w:sz w:val="24"/>
            <w:szCs w:val="24"/>
          </w:rPr>
          <w:t>Chiuve</w:t>
        </w:r>
        <w:proofErr w:type="spellEnd"/>
        <w:r w:rsidR="00AA267B" w:rsidRPr="00AA267B">
          <w:rPr>
            <w:rFonts w:ascii="Times New Roman" w:hAnsi="Times New Roman" w:cs="Times New Roman"/>
            <w:sz w:val="24"/>
            <w:szCs w:val="24"/>
          </w:rPr>
          <w:t xml:space="preserve">, A. H. </w:t>
        </w:r>
        <w:proofErr w:type="spellStart"/>
        <w:r w:rsidR="00AA267B" w:rsidRPr="00AA267B">
          <w:rPr>
            <w:rFonts w:ascii="Times New Roman" w:hAnsi="Times New Roman" w:cs="Times New Roman"/>
            <w:sz w:val="24"/>
            <w:szCs w:val="24"/>
          </w:rPr>
          <w:t>Eliassen</w:t>
        </w:r>
        <w:proofErr w:type="spellEnd"/>
        <w:r w:rsidR="00AA267B" w:rsidRPr="00AA267B">
          <w:rPr>
            <w:rFonts w:ascii="Times New Roman" w:hAnsi="Times New Roman" w:cs="Times New Roman"/>
            <w:sz w:val="24"/>
            <w:szCs w:val="24"/>
          </w:rPr>
          <w:t xml:space="preserve">, K. J. </w:t>
        </w:r>
        <w:proofErr w:type="spellStart"/>
        <w:r w:rsidR="00AA267B" w:rsidRPr="00AA267B">
          <w:rPr>
            <w:rFonts w:ascii="Times New Roman" w:hAnsi="Times New Roman" w:cs="Times New Roman"/>
            <w:sz w:val="24"/>
            <w:szCs w:val="24"/>
          </w:rPr>
          <w:t>Mukamal</w:t>
        </w:r>
        <w:proofErr w:type="spellEnd"/>
        <w:r w:rsidR="00AA267B" w:rsidRPr="00AA267B">
          <w:rPr>
            <w:rFonts w:ascii="Times New Roman" w:hAnsi="Times New Roman" w:cs="Times New Roman"/>
            <w:sz w:val="24"/>
            <w:szCs w:val="24"/>
          </w:rPr>
          <w:t xml:space="preserve">, W. C. Willett, and E. B. </w:t>
        </w:r>
        <w:proofErr w:type="spellStart"/>
        <w:r w:rsidR="00AA267B" w:rsidRPr="00AA267B">
          <w:rPr>
            <w:rFonts w:ascii="Times New Roman" w:hAnsi="Times New Roman" w:cs="Times New Roman"/>
            <w:sz w:val="24"/>
            <w:szCs w:val="24"/>
          </w:rPr>
          <w:t>Rimm</w:t>
        </w:r>
        <w:proofErr w:type="spellEnd"/>
        <w:r w:rsidR="00AA267B" w:rsidRPr="00AA267B">
          <w:rPr>
            <w:rFonts w:ascii="Times New Roman" w:hAnsi="Times New Roman" w:cs="Times New Roman"/>
            <w:sz w:val="24"/>
            <w:szCs w:val="24"/>
          </w:rPr>
          <w:t xml:space="preserve">, “Healthy Lifestyle in the Primordial Prevention of Cardiovascular Disease Among Young Women,” </w:t>
        </w:r>
      </w:hyperlink>
      <w:hyperlink r:id="rId36">
        <w:r w:rsidR="00AA267B" w:rsidRPr="00AA267B">
          <w:rPr>
            <w:rFonts w:ascii="Times New Roman" w:hAnsi="Times New Roman" w:cs="Times New Roman"/>
            <w:i/>
            <w:sz w:val="24"/>
            <w:szCs w:val="24"/>
          </w:rPr>
          <w:t xml:space="preserve">J. Am. Coll. </w:t>
        </w:r>
        <w:proofErr w:type="spellStart"/>
        <w:r w:rsidR="00AA267B" w:rsidRPr="00AA267B">
          <w:rPr>
            <w:rFonts w:ascii="Times New Roman" w:hAnsi="Times New Roman" w:cs="Times New Roman"/>
            <w:i/>
            <w:sz w:val="24"/>
            <w:szCs w:val="24"/>
          </w:rPr>
          <w:t>Cardiol</w:t>
        </w:r>
        <w:proofErr w:type="spellEnd"/>
        <w:r w:rsidR="00AA267B" w:rsidRPr="00AA267B">
          <w:rPr>
            <w:rFonts w:ascii="Times New Roman" w:hAnsi="Times New Roman" w:cs="Times New Roman"/>
            <w:i/>
            <w:sz w:val="24"/>
            <w:szCs w:val="24"/>
          </w:rPr>
          <w:t>.</w:t>
        </w:r>
      </w:hyperlink>
      <w:hyperlink r:id="rId37">
        <w:r w:rsidR="00AA267B" w:rsidRPr="00AA267B">
          <w:rPr>
            <w:rFonts w:ascii="Times New Roman" w:hAnsi="Times New Roman" w:cs="Times New Roman"/>
            <w:sz w:val="24"/>
            <w:szCs w:val="24"/>
          </w:rPr>
          <w:t xml:space="preserve">, vol. 65, no. 1, pp. 43–51, Jan. 2015, </w:t>
        </w:r>
        <w:proofErr w:type="spellStart"/>
        <w:r w:rsidR="00AA267B" w:rsidRPr="00AA267B">
          <w:rPr>
            <w:rFonts w:ascii="Times New Roman" w:hAnsi="Times New Roman" w:cs="Times New Roman"/>
            <w:sz w:val="24"/>
            <w:szCs w:val="24"/>
          </w:rPr>
          <w:t>doi</w:t>
        </w:r>
        <w:proofErr w:type="spellEnd"/>
        <w:r w:rsidR="00AA267B" w:rsidRPr="00AA267B">
          <w:rPr>
            <w:rFonts w:ascii="Times New Roman" w:hAnsi="Times New Roman" w:cs="Times New Roman"/>
            <w:sz w:val="24"/>
            <w:szCs w:val="24"/>
          </w:rPr>
          <w:t>: 10.1016/j.jacc.2014.10.024.</w:t>
        </w:r>
      </w:hyperlink>
    </w:p>
    <w:p w14:paraId="1FF23409" w14:textId="77777777" w:rsidR="00AA267B" w:rsidRPr="00AA267B" w:rsidRDefault="00AA267B">
      <w:pPr>
        <w:widowControl w:val="0"/>
        <w:pBdr>
          <w:top w:val="nil"/>
          <w:left w:val="nil"/>
          <w:bottom w:val="nil"/>
          <w:right w:val="nil"/>
          <w:between w:val="nil"/>
        </w:pBdr>
        <w:spacing w:line="240" w:lineRule="auto"/>
        <w:ind w:left="384" w:hanging="384"/>
        <w:rPr>
          <w:rFonts w:ascii="Times New Roman" w:eastAsia="Times New Roman" w:hAnsi="Times New Roman" w:cs="Times New Roman"/>
          <w:sz w:val="24"/>
          <w:szCs w:val="24"/>
        </w:rPr>
      </w:pPr>
    </w:p>
    <w:p w14:paraId="00000012" w14:textId="77777777" w:rsidR="00CD4154" w:rsidRDefault="00260F82">
      <w:pPr>
        <w:widowControl w:val="0"/>
        <w:pBdr>
          <w:top w:val="nil"/>
          <w:left w:val="nil"/>
          <w:bottom w:val="nil"/>
          <w:right w:val="nil"/>
          <w:between w:val="nil"/>
        </w:pBdr>
        <w:spacing w:line="240" w:lineRule="auto"/>
        <w:ind w:left="384" w:hanging="384"/>
        <w:rPr>
          <w:rFonts w:ascii="Times New Roman" w:hAnsi="Times New Roman" w:cs="Times New Roman"/>
          <w:sz w:val="24"/>
          <w:szCs w:val="24"/>
        </w:rPr>
      </w:pPr>
      <w:hyperlink r:id="rId38">
        <w:r w:rsidR="00AA267B" w:rsidRPr="00AA267B">
          <w:rPr>
            <w:rFonts w:ascii="Times New Roman" w:hAnsi="Times New Roman" w:cs="Times New Roman"/>
            <w:sz w:val="24"/>
            <w:szCs w:val="24"/>
          </w:rPr>
          <w:t>[7]</w:t>
        </w:r>
        <w:r w:rsidR="00AA267B" w:rsidRPr="00AA267B">
          <w:rPr>
            <w:rFonts w:ascii="Times New Roman" w:hAnsi="Times New Roman" w:cs="Times New Roman"/>
            <w:sz w:val="24"/>
            <w:szCs w:val="24"/>
          </w:rPr>
          <w:tab/>
          <w:t xml:space="preserve">J.-M. Kim, T.-H. Kim, H.-H. Lee, S. H. Lee, and T. Wang, “Postmenopausal hypertension and sodium sensitivity,” </w:t>
        </w:r>
      </w:hyperlink>
      <w:hyperlink r:id="rId39">
        <w:r w:rsidR="00AA267B" w:rsidRPr="00AA267B">
          <w:rPr>
            <w:rFonts w:ascii="Times New Roman" w:hAnsi="Times New Roman" w:cs="Times New Roman"/>
            <w:i/>
            <w:sz w:val="24"/>
            <w:szCs w:val="24"/>
          </w:rPr>
          <w:t>J. Menopausal Med.</w:t>
        </w:r>
      </w:hyperlink>
      <w:hyperlink r:id="rId40">
        <w:r w:rsidR="00AA267B" w:rsidRPr="00AA267B">
          <w:rPr>
            <w:rFonts w:ascii="Times New Roman" w:hAnsi="Times New Roman" w:cs="Times New Roman"/>
            <w:sz w:val="24"/>
            <w:szCs w:val="24"/>
          </w:rPr>
          <w:t xml:space="preserve">, vol. 20, no. 1, pp. 1–6, Apr. 2014, </w:t>
        </w:r>
        <w:proofErr w:type="spellStart"/>
        <w:r w:rsidR="00AA267B" w:rsidRPr="00AA267B">
          <w:rPr>
            <w:rFonts w:ascii="Times New Roman" w:hAnsi="Times New Roman" w:cs="Times New Roman"/>
            <w:sz w:val="24"/>
            <w:szCs w:val="24"/>
          </w:rPr>
          <w:t>doi</w:t>
        </w:r>
        <w:proofErr w:type="spellEnd"/>
        <w:r w:rsidR="00AA267B" w:rsidRPr="00AA267B">
          <w:rPr>
            <w:rFonts w:ascii="Times New Roman" w:hAnsi="Times New Roman" w:cs="Times New Roman"/>
            <w:sz w:val="24"/>
            <w:szCs w:val="24"/>
          </w:rPr>
          <w:t>: 10.6118/jmm.2014.20.1.1.</w:t>
        </w:r>
      </w:hyperlink>
    </w:p>
    <w:p w14:paraId="29C2F3E5" w14:textId="77777777" w:rsidR="00AA267B" w:rsidRPr="00AA267B" w:rsidRDefault="00AA267B">
      <w:pPr>
        <w:widowControl w:val="0"/>
        <w:pBdr>
          <w:top w:val="nil"/>
          <w:left w:val="nil"/>
          <w:bottom w:val="nil"/>
          <w:right w:val="nil"/>
          <w:between w:val="nil"/>
        </w:pBdr>
        <w:spacing w:line="240" w:lineRule="auto"/>
        <w:ind w:left="384" w:hanging="384"/>
        <w:rPr>
          <w:rFonts w:ascii="Times New Roman" w:eastAsia="Times New Roman" w:hAnsi="Times New Roman" w:cs="Times New Roman"/>
          <w:sz w:val="24"/>
          <w:szCs w:val="24"/>
        </w:rPr>
      </w:pPr>
    </w:p>
    <w:p w14:paraId="00000013" w14:textId="77777777" w:rsidR="00CD4154" w:rsidRDefault="00260F82">
      <w:pPr>
        <w:widowControl w:val="0"/>
        <w:pBdr>
          <w:top w:val="nil"/>
          <w:left w:val="nil"/>
          <w:bottom w:val="nil"/>
          <w:right w:val="nil"/>
          <w:between w:val="nil"/>
        </w:pBdr>
        <w:spacing w:line="240" w:lineRule="auto"/>
        <w:ind w:left="384" w:hanging="384"/>
        <w:rPr>
          <w:rFonts w:ascii="Times New Roman" w:hAnsi="Times New Roman" w:cs="Times New Roman"/>
          <w:sz w:val="24"/>
          <w:szCs w:val="24"/>
        </w:rPr>
      </w:pPr>
      <w:hyperlink r:id="rId41">
        <w:r w:rsidR="00AA267B" w:rsidRPr="00AA267B">
          <w:rPr>
            <w:rFonts w:ascii="Times New Roman" w:hAnsi="Times New Roman" w:cs="Times New Roman"/>
            <w:sz w:val="24"/>
            <w:szCs w:val="24"/>
          </w:rPr>
          <w:t>[8]</w:t>
        </w:r>
        <w:r w:rsidR="00AA267B" w:rsidRPr="00AA267B">
          <w:rPr>
            <w:rFonts w:ascii="Times New Roman" w:hAnsi="Times New Roman" w:cs="Times New Roman"/>
            <w:sz w:val="24"/>
            <w:szCs w:val="24"/>
          </w:rPr>
          <w:tab/>
          <w:t xml:space="preserve">K. </w:t>
        </w:r>
        <w:proofErr w:type="spellStart"/>
        <w:r w:rsidR="00AA267B" w:rsidRPr="00AA267B">
          <w:rPr>
            <w:rFonts w:ascii="Times New Roman" w:hAnsi="Times New Roman" w:cs="Times New Roman"/>
            <w:sz w:val="24"/>
            <w:szCs w:val="24"/>
          </w:rPr>
          <w:t>Orth-Gomér</w:t>
        </w:r>
        <w:proofErr w:type="spellEnd"/>
        <w:r w:rsidR="00AA267B" w:rsidRPr="00AA267B">
          <w:rPr>
            <w:rFonts w:ascii="Times New Roman" w:hAnsi="Times New Roman" w:cs="Times New Roman"/>
            <w:sz w:val="24"/>
            <w:szCs w:val="24"/>
          </w:rPr>
          <w:t xml:space="preserve">, “Psychosocial and behavioral aspects of cardiovascular disease prevention in men and women,” </w:t>
        </w:r>
      </w:hyperlink>
      <w:hyperlink r:id="rId42">
        <w:proofErr w:type="spellStart"/>
        <w:r w:rsidR="00AA267B" w:rsidRPr="00AA267B">
          <w:rPr>
            <w:rFonts w:ascii="Times New Roman" w:hAnsi="Times New Roman" w:cs="Times New Roman"/>
            <w:i/>
            <w:sz w:val="24"/>
            <w:szCs w:val="24"/>
          </w:rPr>
          <w:t>Curr</w:t>
        </w:r>
        <w:proofErr w:type="spellEnd"/>
        <w:r w:rsidR="00AA267B" w:rsidRPr="00AA267B">
          <w:rPr>
            <w:rFonts w:ascii="Times New Roman" w:hAnsi="Times New Roman" w:cs="Times New Roman"/>
            <w:i/>
            <w:sz w:val="24"/>
            <w:szCs w:val="24"/>
          </w:rPr>
          <w:t xml:space="preserve">. </w:t>
        </w:r>
        <w:proofErr w:type="spellStart"/>
        <w:r w:rsidR="00AA267B" w:rsidRPr="00AA267B">
          <w:rPr>
            <w:rFonts w:ascii="Times New Roman" w:hAnsi="Times New Roman" w:cs="Times New Roman"/>
            <w:i/>
            <w:sz w:val="24"/>
            <w:szCs w:val="24"/>
          </w:rPr>
          <w:t>Opin</w:t>
        </w:r>
        <w:proofErr w:type="spellEnd"/>
        <w:r w:rsidR="00AA267B" w:rsidRPr="00AA267B">
          <w:rPr>
            <w:rFonts w:ascii="Times New Roman" w:hAnsi="Times New Roman" w:cs="Times New Roman"/>
            <w:i/>
            <w:sz w:val="24"/>
            <w:szCs w:val="24"/>
          </w:rPr>
          <w:t>. Psychiatry</w:t>
        </w:r>
      </w:hyperlink>
      <w:hyperlink r:id="rId43">
        <w:r w:rsidR="00AA267B" w:rsidRPr="00AA267B">
          <w:rPr>
            <w:rFonts w:ascii="Times New Roman" w:hAnsi="Times New Roman" w:cs="Times New Roman"/>
            <w:sz w:val="24"/>
            <w:szCs w:val="24"/>
          </w:rPr>
          <w:t xml:space="preserve">, vol. 20, no. 2, pp. 147–151, Mar. 2007, </w:t>
        </w:r>
        <w:proofErr w:type="spellStart"/>
        <w:r w:rsidR="00AA267B" w:rsidRPr="00AA267B">
          <w:rPr>
            <w:rFonts w:ascii="Times New Roman" w:hAnsi="Times New Roman" w:cs="Times New Roman"/>
            <w:sz w:val="24"/>
            <w:szCs w:val="24"/>
          </w:rPr>
          <w:t>doi</w:t>
        </w:r>
        <w:proofErr w:type="spellEnd"/>
        <w:r w:rsidR="00AA267B" w:rsidRPr="00AA267B">
          <w:rPr>
            <w:rFonts w:ascii="Times New Roman" w:hAnsi="Times New Roman" w:cs="Times New Roman"/>
            <w:sz w:val="24"/>
            <w:szCs w:val="24"/>
          </w:rPr>
          <w:t>: 10.1097/YCO.0b013e32802b705e.</w:t>
        </w:r>
      </w:hyperlink>
    </w:p>
    <w:p w14:paraId="37135BA1" w14:textId="77777777" w:rsidR="00AA267B" w:rsidRPr="00AA267B" w:rsidRDefault="00AA267B">
      <w:pPr>
        <w:widowControl w:val="0"/>
        <w:pBdr>
          <w:top w:val="nil"/>
          <w:left w:val="nil"/>
          <w:bottom w:val="nil"/>
          <w:right w:val="nil"/>
          <w:between w:val="nil"/>
        </w:pBdr>
        <w:spacing w:line="240" w:lineRule="auto"/>
        <w:ind w:left="384" w:hanging="384"/>
        <w:rPr>
          <w:rFonts w:ascii="Times New Roman" w:eastAsia="Times New Roman" w:hAnsi="Times New Roman" w:cs="Times New Roman"/>
          <w:sz w:val="24"/>
          <w:szCs w:val="24"/>
        </w:rPr>
      </w:pPr>
    </w:p>
    <w:p w14:paraId="00000014" w14:textId="77777777" w:rsidR="00CD4154" w:rsidRPr="00AA267B" w:rsidRDefault="00260F82">
      <w:pPr>
        <w:widowControl w:val="0"/>
        <w:pBdr>
          <w:top w:val="nil"/>
          <w:left w:val="nil"/>
          <w:bottom w:val="nil"/>
          <w:right w:val="nil"/>
          <w:between w:val="nil"/>
        </w:pBdr>
        <w:spacing w:line="240" w:lineRule="auto"/>
        <w:ind w:left="384" w:hanging="384"/>
        <w:rPr>
          <w:rFonts w:ascii="Times New Roman" w:eastAsia="Times New Roman" w:hAnsi="Times New Roman" w:cs="Times New Roman"/>
          <w:sz w:val="24"/>
          <w:szCs w:val="24"/>
        </w:rPr>
      </w:pPr>
      <w:hyperlink r:id="rId44">
        <w:r w:rsidR="00AA267B" w:rsidRPr="00AA267B">
          <w:rPr>
            <w:rFonts w:ascii="Times New Roman" w:hAnsi="Times New Roman" w:cs="Times New Roman"/>
            <w:sz w:val="24"/>
            <w:szCs w:val="24"/>
          </w:rPr>
          <w:t>[9]</w:t>
        </w:r>
        <w:r w:rsidR="00AA267B" w:rsidRPr="00AA267B">
          <w:rPr>
            <w:rFonts w:ascii="Times New Roman" w:hAnsi="Times New Roman" w:cs="Times New Roman"/>
            <w:sz w:val="24"/>
            <w:szCs w:val="24"/>
          </w:rPr>
          <w:tab/>
          <w:t xml:space="preserve">A. Durante and S. </w:t>
        </w:r>
        <w:proofErr w:type="spellStart"/>
        <w:r w:rsidR="00AA267B" w:rsidRPr="00AA267B">
          <w:rPr>
            <w:rFonts w:ascii="Times New Roman" w:hAnsi="Times New Roman" w:cs="Times New Roman"/>
            <w:sz w:val="24"/>
            <w:szCs w:val="24"/>
          </w:rPr>
          <w:t>Bronzato</w:t>
        </w:r>
        <w:proofErr w:type="spellEnd"/>
        <w:r w:rsidR="00AA267B" w:rsidRPr="00AA267B">
          <w:rPr>
            <w:rFonts w:ascii="Times New Roman" w:hAnsi="Times New Roman" w:cs="Times New Roman"/>
            <w:sz w:val="24"/>
            <w:szCs w:val="24"/>
          </w:rPr>
          <w:t xml:space="preserve">, “The increased cardiovascular risk in patients affected by autoimmune diseases: review of the various manifestations,” </w:t>
        </w:r>
      </w:hyperlink>
      <w:hyperlink r:id="rId45">
        <w:r w:rsidR="00AA267B" w:rsidRPr="00AA267B">
          <w:rPr>
            <w:rFonts w:ascii="Times New Roman" w:hAnsi="Times New Roman" w:cs="Times New Roman"/>
            <w:i/>
            <w:sz w:val="24"/>
            <w:szCs w:val="24"/>
          </w:rPr>
          <w:t xml:space="preserve">J. </w:t>
        </w:r>
        <w:proofErr w:type="spellStart"/>
        <w:r w:rsidR="00AA267B" w:rsidRPr="00AA267B">
          <w:rPr>
            <w:rFonts w:ascii="Times New Roman" w:hAnsi="Times New Roman" w:cs="Times New Roman"/>
            <w:i/>
            <w:sz w:val="24"/>
            <w:szCs w:val="24"/>
          </w:rPr>
          <w:t>Clin</w:t>
        </w:r>
        <w:proofErr w:type="spellEnd"/>
        <w:r w:rsidR="00AA267B" w:rsidRPr="00AA267B">
          <w:rPr>
            <w:rFonts w:ascii="Times New Roman" w:hAnsi="Times New Roman" w:cs="Times New Roman"/>
            <w:i/>
            <w:sz w:val="24"/>
            <w:szCs w:val="24"/>
          </w:rPr>
          <w:t>. Med. Res.</w:t>
        </w:r>
      </w:hyperlink>
      <w:hyperlink r:id="rId46">
        <w:r w:rsidR="00AA267B" w:rsidRPr="00AA267B">
          <w:rPr>
            <w:rFonts w:ascii="Times New Roman" w:hAnsi="Times New Roman" w:cs="Times New Roman"/>
            <w:sz w:val="24"/>
            <w:szCs w:val="24"/>
          </w:rPr>
          <w:t xml:space="preserve">, vol. 7, no. 6, pp. 379–384, Jun. 2015, </w:t>
        </w:r>
        <w:proofErr w:type="spellStart"/>
        <w:r w:rsidR="00AA267B" w:rsidRPr="00AA267B">
          <w:rPr>
            <w:rFonts w:ascii="Times New Roman" w:hAnsi="Times New Roman" w:cs="Times New Roman"/>
            <w:sz w:val="24"/>
            <w:szCs w:val="24"/>
          </w:rPr>
          <w:t>doi</w:t>
        </w:r>
        <w:proofErr w:type="spellEnd"/>
        <w:r w:rsidR="00AA267B" w:rsidRPr="00AA267B">
          <w:rPr>
            <w:rFonts w:ascii="Times New Roman" w:hAnsi="Times New Roman" w:cs="Times New Roman"/>
            <w:sz w:val="24"/>
            <w:szCs w:val="24"/>
          </w:rPr>
          <w:t>: 10.14740/jocmr2122w.</w:t>
        </w:r>
      </w:hyperlink>
    </w:p>
    <w:sectPr w:rsidR="00CD4154" w:rsidRPr="00AA267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45140"/>
    <w:multiLevelType w:val="hybridMultilevel"/>
    <w:tmpl w:val="111CB522"/>
    <w:lvl w:ilvl="0" w:tplc="C2BC262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6B160179"/>
    <w:multiLevelType w:val="multilevel"/>
    <w:tmpl w:val="5362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A14D5D"/>
    <w:multiLevelType w:val="hybridMultilevel"/>
    <w:tmpl w:val="A9A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54"/>
    <w:rsid w:val="000F2FB4"/>
    <w:rsid w:val="00260F82"/>
    <w:rsid w:val="00AA267B"/>
    <w:rsid w:val="00CD4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F6F90-F885-4F28-AF73-DF29BD71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260F8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zotero.org/google-docs/?5Ufy0O" TargetMode="External"/><Relationship Id="rId13" Type="http://schemas.openxmlformats.org/officeDocument/2006/relationships/hyperlink" Target="https://www.zotero.org/google-docs/?FqYhgm" TargetMode="External"/><Relationship Id="rId18" Type="http://schemas.openxmlformats.org/officeDocument/2006/relationships/hyperlink" Target="https://www.zotero.org/google-docs/?iarAHg" TargetMode="External"/><Relationship Id="rId26" Type="http://schemas.openxmlformats.org/officeDocument/2006/relationships/hyperlink" Target="https://www.zotero.org/google-docs/?iarAHg" TargetMode="External"/><Relationship Id="rId39" Type="http://schemas.openxmlformats.org/officeDocument/2006/relationships/hyperlink" Target="https://www.zotero.org/google-docs/?iarAHg" TargetMode="External"/><Relationship Id="rId3" Type="http://schemas.openxmlformats.org/officeDocument/2006/relationships/settings" Target="settings.xml"/><Relationship Id="rId21" Type="http://schemas.openxmlformats.org/officeDocument/2006/relationships/hyperlink" Target="https://www.zotero.org/google-docs/?iarAHg" TargetMode="External"/><Relationship Id="rId34" Type="http://schemas.openxmlformats.org/officeDocument/2006/relationships/hyperlink" Target="https://www.zotero.org/google-docs/?iarAHg" TargetMode="External"/><Relationship Id="rId42" Type="http://schemas.openxmlformats.org/officeDocument/2006/relationships/hyperlink" Target="https://www.zotero.org/google-docs/?iarAHg" TargetMode="External"/><Relationship Id="rId47" Type="http://schemas.openxmlformats.org/officeDocument/2006/relationships/fontTable" Target="fontTable.xml"/><Relationship Id="rId7" Type="http://schemas.openxmlformats.org/officeDocument/2006/relationships/hyperlink" Target="https://www.zotero.org/google-docs/?WP9gG4" TargetMode="External"/><Relationship Id="rId12" Type="http://schemas.openxmlformats.org/officeDocument/2006/relationships/hyperlink" Target="https://www.zotero.org/google-docs/?ci2bCr" TargetMode="External"/><Relationship Id="rId17" Type="http://schemas.openxmlformats.org/officeDocument/2006/relationships/hyperlink" Target="https://www.zotero.org/google-docs/?iarAHg" TargetMode="External"/><Relationship Id="rId25" Type="http://schemas.openxmlformats.org/officeDocument/2006/relationships/hyperlink" Target="https://www.zotero.org/google-docs/?iarAHg" TargetMode="External"/><Relationship Id="rId33" Type="http://schemas.openxmlformats.org/officeDocument/2006/relationships/hyperlink" Target="https://www.zotero.org/google-docs/?iarAHg" TargetMode="External"/><Relationship Id="rId38" Type="http://schemas.openxmlformats.org/officeDocument/2006/relationships/hyperlink" Target="https://www.zotero.org/google-docs/?iarAHg" TargetMode="External"/><Relationship Id="rId46" Type="http://schemas.openxmlformats.org/officeDocument/2006/relationships/hyperlink" Target="https://www.zotero.org/google-docs/?iarAHg" TargetMode="External"/><Relationship Id="rId2" Type="http://schemas.openxmlformats.org/officeDocument/2006/relationships/styles" Target="styles.xml"/><Relationship Id="rId16" Type="http://schemas.openxmlformats.org/officeDocument/2006/relationships/hyperlink" Target="https://www.zotero.org/google-docs/?iarAHg" TargetMode="External"/><Relationship Id="rId20" Type="http://schemas.openxmlformats.org/officeDocument/2006/relationships/hyperlink" Target="https://www.zotero.org/google-docs/?iarAHg" TargetMode="External"/><Relationship Id="rId29" Type="http://schemas.openxmlformats.org/officeDocument/2006/relationships/hyperlink" Target="https://www.zotero.org/google-docs/?iarAHg" TargetMode="External"/><Relationship Id="rId41" Type="http://schemas.openxmlformats.org/officeDocument/2006/relationships/hyperlink" Target="https://www.zotero.org/google-docs/?iarAHg" TargetMode="External"/><Relationship Id="rId1" Type="http://schemas.openxmlformats.org/officeDocument/2006/relationships/numbering" Target="numbering.xml"/><Relationship Id="rId6" Type="http://schemas.openxmlformats.org/officeDocument/2006/relationships/hyperlink" Target="https://www.zotero.org/google-docs/?R6sgHV" TargetMode="External"/><Relationship Id="rId11" Type="http://schemas.openxmlformats.org/officeDocument/2006/relationships/hyperlink" Target="https://www.zotero.org/google-docs/?Lv0HnA" TargetMode="External"/><Relationship Id="rId24" Type="http://schemas.openxmlformats.org/officeDocument/2006/relationships/hyperlink" Target="https://www.zotero.org/google-docs/?iarAHg" TargetMode="External"/><Relationship Id="rId32" Type="http://schemas.openxmlformats.org/officeDocument/2006/relationships/hyperlink" Target="https://www.zotero.org/google-docs/?iarAHg" TargetMode="External"/><Relationship Id="rId37" Type="http://schemas.openxmlformats.org/officeDocument/2006/relationships/hyperlink" Target="https://www.zotero.org/google-docs/?iarAHg" TargetMode="External"/><Relationship Id="rId40" Type="http://schemas.openxmlformats.org/officeDocument/2006/relationships/hyperlink" Target="https://www.zotero.org/google-docs/?iarAHg" TargetMode="External"/><Relationship Id="rId45" Type="http://schemas.openxmlformats.org/officeDocument/2006/relationships/hyperlink" Target="https://www.zotero.org/google-docs/?iarAHg" TargetMode="External"/><Relationship Id="rId5" Type="http://schemas.openxmlformats.org/officeDocument/2006/relationships/hyperlink" Target="https://www.zotero.org/google-docs/?hcBpCQ" TargetMode="External"/><Relationship Id="rId15" Type="http://schemas.openxmlformats.org/officeDocument/2006/relationships/hyperlink" Target="https://www.zotero.org/google-docs/?iarAHg" TargetMode="External"/><Relationship Id="rId23" Type="http://schemas.openxmlformats.org/officeDocument/2006/relationships/hyperlink" Target="https://www.zotero.org/google-docs/?iarAHg" TargetMode="External"/><Relationship Id="rId28" Type="http://schemas.openxmlformats.org/officeDocument/2006/relationships/hyperlink" Target="https://www.zotero.org/google-docs/?iarAHg" TargetMode="External"/><Relationship Id="rId36" Type="http://schemas.openxmlformats.org/officeDocument/2006/relationships/hyperlink" Target="https://www.zotero.org/google-docs/?iarAHg" TargetMode="External"/><Relationship Id="rId10" Type="http://schemas.openxmlformats.org/officeDocument/2006/relationships/hyperlink" Target="https://www.zotero.org/google-docs/?7kTX0X" TargetMode="External"/><Relationship Id="rId19" Type="http://schemas.openxmlformats.org/officeDocument/2006/relationships/hyperlink" Target="https://www.zotero.org/google-docs/?iarAHg" TargetMode="External"/><Relationship Id="rId31" Type="http://schemas.openxmlformats.org/officeDocument/2006/relationships/hyperlink" Target="https://www.zotero.org/google-docs/?iarAHg" TargetMode="External"/><Relationship Id="rId44" Type="http://schemas.openxmlformats.org/officeDocument/2006/relationships/hyperlink" Target="https://www.zotero.org/google-docs/?iarAHg" TargetMode="External"/><Relationship Id="rId4" Type="http://schemas.openxmlformats.org/officeDocument/2006/relationships/webSettings" Target="webSettings.xml"/><Relationship Id="rId9" Type="http://schemas.openxmlformats.org/officeDocument/2006/relationships/hyperlink" Target="https://www.zotero.org/google-docs/?UQEY6V" TargetMode="External"/><Relationship Id="rId14" Type="http://schemas.openxmlformats.org/officeDocument/2006/relationships/hyperlink" Target="https://www.zotero.org/google-docs/?iarAHg" TargetMode="External"/><Relationship Id="rId22" Type="http://schemas.openxmlformats.org/officeDocument/2006/relationships/hyperlink" Target="https://www.zotero.org/google-docs/?iarAHg" TargetMode="External"/><Relationship Id="rId27" Type="http://schemas.openxmlformats.org/officeDocument/2006/relationships/hyperlink" Target="https://www.zotero.org/google-docs/?iarAHg" TargetMode="External"/><Relationship Id="rId30" Type="http://schemas.openxmlformats.org/officeDocument/2006/relationships/hyperlink" Target="https://www.zotero.org/google-docs/?iarAHg" TargetMode="External"/><Relationship Id="rId35" Type="http://schemas.openxmlformats.org/officeDocument/2006/relationships/hyperlink" Target="https://www.zotero.org/google-docs/?iarAHg" TargetMode="External"/><Relationship Id="rId43" Type="http://schemas.openxmlformats.org/officeDocument/2006/relationships/hyperlink" Target="https://www.zotero.org/google-docs/?iarAH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1151</Words>
  <Characters>6561</Characters>
  <Application>Microsoft Office Word</Application>
  <DocSecurity>0</DocSecurity>
  <Lines>54</Lines>
  <Paragraphs>15</Paragraphs>
  <ScaleCrop>false</ScaleCrop>
  <Company>The Houston Methodist Hospital</Company>
  <LinksUpToDate>false</LinksUpToDate>
  <CharactersWithSpaces>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Priyanka</dc:creator>
  <cp:lastModifiedBy>Satish, Priyanka</cp:lastModifiedBy>
  <cp:revision>4</cp:revision>
  <dcterms:created xsi:type="dcterms:W3CDTF">2023-05-31T14:03:00Z</dcterms:created>
  <dcterms:modified xsi:type="dcterms:W3CDTF">2023-05-31T14:23:00Z</dcterms:modified>
</cp:coreProperties>
</file>